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67E43" w:rsidRPr="00F60791" w:rsidRDefault="00867E43">
      <w:pPr>
        <w:spacing w:before="91"/>
        <w:ind w:left="398"/>
        <w:rPr>
          <w:rFonts w:ascii="Arial" w:eastAsia="Arial" w:hAnsi="Arial" w:cs="Arial"/>
          <w:sz w:val="20"/>
          <w:szCs w:val="20"/>
        </w:rPr>
      </w:pPr>
    </w:p>
    <w:p w14:paraId="00000002" w14:textId="77777777" w:rsidR="00867E43" w:rsidRPr="00F60791" w:rsidRDefault="00867E43">
      <w:pPr>
        <w:spacing w:line="200" w:lineRule="auto"/>
        <w:rPr>
          <w:rFonts w:ascii="Arial" w:eastAsia="Arial" w:hAnsi="Arial" w:cs="Arial"/>
          <w:sz w:val="20"/>
          <w:szCs w:val="20"/>
        </w:rPr>
      </w:pPr>
    </w:p>
    <w:p w14:paraId="00000003" w14:textId="77777777" w:rsidR="00867E43" w:rsidRPr="00F60791" w:rsidRDefault="00867E43">
      <w:pPr>
        <w:spacing w:line="200" w:lineRule="auto"/>
        <w:rPr>
          <w:rFonts w:ascii="Arial" w:eastAsia="Arial" w:hAnsi="Arial" w:cs="Arial"/>
          <w:sz w:val="20"/>
          <w:szCs w:val="20"/>
        </w:rPr>
      </w:pPr>
    </w:p>
    <w:p w14:paraId="00000004" w14:textId="77777777" w:rsidR="00867E43" w:rsidRPr="00F60791" w:rsidRDefault="00867E43">
      <w:pPr>
        <w:spacing w:line="200" w:lineRule="auto"/>
        <w:rPr>
          <w:rFonts w:ascii="Arial" w:eastAsia="Arial" w:hAnsi="Arial" w:cs="Arial"/>
          <w:sz w:val="20"/>
          <w:szCs w:val="20"/>
        </w:rPr>
      </w:pPr>
    </w:p>
    <w:sdt>
      <w:sdtPr>
        <w:tag w:val="goog_rdk_0"/>
        <w:id w:val="658109362"/>
      </w:sdtPr>
      <w:sdtEndPr/>
      <w:sdtContent>
        <w:p w14:paraId="00000005" w14:textId="77777777" w:rsidR="00867E43" w:rsidRPr="00F60791" w:rsidRDefault="004F3313">
          <w:pPr>
            <w:pStyle w:val="Titre6"/>
            <w:numPr>
              <w:ilvl w:val="5"/>
              <w:numId w:val="8"/>
            </w:numPr>
            <w:spacing w:before="65"/>
            <w:ind w:left="1543"/>
            <w:rPr>
              <w:u w:val="none"/>
            </w:rPr>
          </w:pPr>
          <w:r w:rsidRPr="00F60791">
            <w:t>Cahier des prescriptions générales de l'espace public</w:t>
          </w:r>
        </w:p>
      </w:sdtContent>
    </w:sdt>
    <w:p w14:paraId="00000006" w14:textId="77777777" w:rsidR="00867E43" w:rsidRPr="00F60791" w:rsidRDefault="00867E43">
      <w:pPr>
        <w:spacing w:line="200" w:lineRule="auto"/>
        <w:rPr>
          <w:rFonts w:ascii="Arial" w:eastAsia="Arial" w:hAnsi="Arial" w:cs="Arial"/>
          <w:sz w:val="20"/>
          <w:szCs w:val="20"/>
        </w:rPr>
      </w:pPr>
    </w:p>
    <w:p w14:paraId="00000007" w14:textId="77777777" w:rsidR="00867E43" w:rsidRPr="00F60791" w:rsidRDefault="00867E43">
      <w:pPr>
        <w:spacing w:line="200" w:lineRule="auto"/>
        <w:rPr>
          <w:rFonts w:ascii="Arial" w:eastAsia="Arial" w:hAnsi="Arial" w:cs="Arial"/>
          <w:sz w:val="20"/>
          <w:szCs w:val="20"/>
        </w:rPr>
      </w:pPr>
    </w:p>
    <w:p w14:paraId="00000008" w14:textId="77777777" w:rsidR="00867E43" w:rsidRPr="00F60791" w:rsidRDefault="004F3313">
      <w:pPr>
        <w:spacing w:line="200" w:lineRule="auto"/>
        <w:rPr>
          <w:rFonts w:ascii="Arial" w:eastAsia="Arial" w:hAnsi="Arial" w:cs="Arial"/>
          <w:sz w:val="20"/>
          <w:szCs w:val="20"/>
        </w:rPr>
      </w:pPr>
      <w:r w:rsidRPr="00F60791">
        <w:rPr>
          <w:rFonts w:ascii="Arial" w:eastAsia="Arial" w:hAnsi="Arial" w:cs="Arial"/>
          <w:sz w:val="20"/>
          <w:szCs w:val="20"/>
        </w:rPr>
        <w:t>—---------------------------------------------------------------------------------------------------------------------------------------------------</w:t>
      </w:r>
    </w:p>
    <w:bookmarkStart w:id="0" w:name="_heading=h.d88m4mluhyti" w:colFirst="0" w:colLast="0" w:displacedByCustomXml="next"/>
    <w:bookmarkEnd w:id="0" w:displacedByCustomXml="next"/>
    <w:sdt>
      <w:sdtPr>
        <w:tag w:val="goog_rdk_1"/>
        <w:id w:val="1927233765"/>
      </w:sdtPr>
      <w:sdtEndPr/>
      <w:sdtContent>
        <w:p w14:paraId="00000009" w14:textId="77777777" w:rsidR="00867E43" w:rsidRPr="00F60791" w:rsidRDefault="004F3313" w:rsidP="00F60791">
          <w:pPr>
            <w:pStyle w:val="Titre2"/>
            <w:numPr>
              <w:ilvl w:val="0"/>
              <w:numId w:val="0"/>
            </w:numPr>
            <w:spacing w:before="38" w:line="644" w:lineRule="auto"/>
            <w:ind w:right="83"/>
            <w:jc w:val="center"/>
          </w:pPr>
          <w:r w:rsidRPr="00F60791">
            <w:t>PRESCRIPTIONS</w:t>
          </w:r>
        </w:p>
      </w:sdtContent>
    </w:sdt>
    <w:bookmarkStart w:id="1" w:name="_heading=h.la3ak8htfq7x" w:colFirst="0" w:colLast="0" w:displacedByCustomXml="next"/>
    <w:bookmarkEnd w:id="1" w:displacedByCustomXml="next"/>
    <w:sdt>
      <w:sdtPr>
        <w:tag w:val="goog_rdk_2"/>
        <w:id w:val="-755589487"/>
      </w:sdtPr>
      <w:sdtEndPr/>
      <w:sdtContent>
        <w:p w14:paraId="0000000A" w14:textId="77777777" w:rsidR="00867E43" w:rsidRPr="00F60791" w:rsidRDefault="004F3313" w:rsidP="00F60791">
          <w:pPr>
            <w:pStyle w:val="Titre2"/>
            <w:numPr>
              <w:ilvl w:val="0"/>
              <w:numId w:val="0"/>
            </w:numPr>
            <w:spacing w:before="38" w:line="644" w:lineRule="auto"/>
            <w:ind w:left="-393" w:right="83"/>
            <w:jc w:val="center"/>
          </w:pPr>
          <w:r w:rsidRPr="00F60791">
            <w:t>TOPOGRAPHIQUES</w:t>
          </w:r>
        </w:p>
      </w:sdtContent>
    </w:sdt>
    <w:p w14:paraId="0000000B" w14:textId="77777777" w:rsidR="00867E43" w:rsidRPr="00F60791" w:rsidRDefault="004F3313">
      <w:pPr>
        <w:spacing w:line="200" w:lineRule="auto"/>
        <w:rPr>
          <w:rFonts w:ascii="Arial" w:eastAsia="Arial" w:hAnsi="Arial" w:cs="Arial"/>
        </w:rPr>
      </w:pPr>
      <w:r w:rsidRPr="00F60791">
        <w:rPr>
          <w:rFonts w:ascii="Arial" w:eastAsia="Arial" w:hAnsi="Arial" w:cs="Arial"/>
          <w:sz w:val="20"/>
          <w:szCs w:val="20"/>
        </w:rPr>
        <w:t>—---------------------------------------------------------------------------------------------------------------------------------------------------</w:t>
      </w:r>
    </w:p>
    <w:p w14:paraId="0000000C" w14:textId="77777777" w:rsidR="00867E43" w:rsidRPr="00F60791" w:rsidRDefault="00867E43">
      <w:pPr>
        <w:spacing w:before="71"/>
        <w:ind w:right="2317"/>
        <w:rPr>
          <w:rFonts w:ascii="Arial" w:eastAsia="Arial" w:hAnsi="Arial" w:cs="Arial"/>
          <w:b/>
          <w:sz w:val="32"/>
          <w:szCs w:val="32"/>
        </w:rPr>
      </w:pPr>
    </w:p>
    <w:p w14:paraId="0000000D" w14:textId="77777777" w:rsidR="00867E43" w:rsidRPr="00F60791" w:rsidRDefault="004F3313">
      <w:pPr>
        <w:spacing w:before="71"/>
        <w:ind w:right="2317"/>
        <w:rPr>
          <w:rFonts w:ascii="Arial" w:eastAsia="Arial" w:hAnsi="Arial" w:cs="Arial"/>
          <w:b/>
          <w:sz w:val="32"/>
          <w:szCs w:val="32"/>
        </w:rPr>
      </w:pPr>
      <w:r w:rsidRPr="00F60791">
        <w:rPr>
          <w:rFonts w:ascii="Arial" w:eastAsia="Arial" w:hAnsi="Arial" w:cs="Arial"/>
          <w:b/>
          <w:sz w:val="32"/>
          <w:szCs w:val="32"/>
        </w:rPr>
        <w:t>RÉSUMÉ DU CONTENU</w:t>
      </w:r>
    </w:p>
    <w:p w14:paraId="0000000E" w14:textId="77777777" w:rsidR="00867E43" w:rsidRPr="00F60791" w:rsidRDefault="00867E43">
      <w:pPr>
        <w:spacing w:before="71"/>
        <w:ind w:right="2317"/>
        <w:rPr>
          <w:rFonts w:ascii="Arial" w:eastAsia="Arial" w:hAnsi="Arial" w:cs="Arial"/>
          <w:b/>
          <w:sz w:val="32"/>
          <w:szCs w:val="32"/>
        </w:rPr>
      </w:pPr>
    </w:p>
    <w:p w14:paraId="0000000F" w14:textId="77777777" w:rsidR="00867E43" w:rsidRPr="00F60791" w:rsidRDefault="004F3313">
      <w:pPr>
        <w:spacing w:before="74"/>
        <w:ind w:right="327"/>
        <w:jc w:val="both"/>
        <w:rPr>
          <w:rFonts w:ascii="Arial" w:eastAsia="Arial" w:hAnsi="Arial" w:cs="Arial"/>
          <w:sz w:val="20"/>
          <w:szCs w:val="20"/>
        </w:rPr>
      </w:pPr>
      <w:r w:rsidRPr="00F60791">
        <w:rPr>
          <w:rFonts w:ascii="Arial" w:eastAsia="Arial" w:hAnsi="Arial" w:cs="Arial"/>
          <w:sz w:val="20"/>
          <w:szCs w:val="20"/>
        </w:rPr>
        <w:t>Le Cahier des Prescriptions topographiques traite de la normalisation des relevés topographiques à exécuter en cours et à l'achèvement d'une opération d'aménagement afin de livrer des données numériques directement intégrables dans un référentiel topographique très grande échelle (RTGE).</w:t>
      </w:r>
    </w:p>
    <w:p w14:paraId="00000010" w14:textId="77777777" w:rsidR="00867E43" w:rsidRPr="00F60791" w:rsidRDefault="00867E43">
      <w:pPr>
        <w:spacing w:before="8" w:line="220" w:lineRule="auto"/>
        <w:rPr>
          <w:rFonts w:ascii="Arial" w:eastAsia="Arial" w:hAnsi="Arial" w:cs="Arial"/>
        </w:rPr>
      </w:pPr>
    </w:p>
    <w:p w14:paraId="00000011" w14:textId="242DDEBD" w:rsidR="00867E43" w:rsidRPr="00F60791" w:rsidRDefault="004F3313">
      <w:pPr>
        <w:ind w:right="331"/>
        <w:jc w:val="both"/>
        <w:rPr>
          <w:rFonts w:ascii="Arial" w:eastAsia="Arial" w:hAnsi="Arial" w:cs="Arial"/>
          <w:sz w:val="20"/>
          <w:szCs w:val="20"/>
        </w:rPr>
      </w:pPr>
      <w:r w:rsidRPr="00F60791">
        <w:rPr>
          <w:rFonts w:ascii="Arial" w:eastAsia="Arial" w:hAnsi="Arial" w:cs="Arial"/>
          <w:sz w:val="20"/>
          <w:szCs w:val="20"/>
        </w:rPr>
        <w:t xml:space="preserve">Cette standardisation permet de répondre aux besoins </w:t>
      </w:r>
      <w:r w:rsidR="00F60791" w:rsidRPr="00F60791">
        <w:rPr>
          <w:rFonts w:ascii="Arial" w:eastAsia="Arial" w:hAnsi="Arial" w:cs="Arial"/>
          <w:sz w:val="20"/>
          <w:szCs w:val="20"/>
        </w:rPr>
        <w:t>de la</w:t>
      </w:r>
      <w:r w:rsidRPr="00F60791">
        <w:rPr>
          <w:rFonts w:ascii="Arial" w:eastAsia="Arial" w:hAnsi="Arial" w:cs="Arial"/>
          <w:sz w:val="20"/>
          <w:szCs w:val="20"/>
        </w:rPr>
        <w:t xml:space="preserve"> collectivité, de connaissance et de gestion de son patrimoine (occupations et ouvrages en surface et réseaux dans les espaces sous gestion publique).</w:t>
      </w:r>
    </w:p>
    <w:p w14:paraId="00000012" w14:textId="77777777" w:rsidR="00867E43" w:rsidRPr="00F60791" w:rsidRDefault="00867E43">
      <w:pPr>
        <w:spacing w:before="8" w:line="220" w:lineRule="auto"/>
        <w:rPr>
          <w:rFonts w:ascii="Arial" w:eastAsia="Arial" w:hAnsi="Arial" w:cs="Arial"/>
        </w:rPr>
      </w:pPr>
    </w:p>
    <w:p w14:paraId="00000013" w14:textId="77777777" w:rsidR="00867E43" w:rsidRPr="00F60791" w:rsidRDefault="004F3313">
      <w:pPr>
        <w:ind w:right="326"/>
        <w:jc w:val="both"/>
        <w:rPr>
          <w:rFonts w:ascii="Arial" w:eastAsia="Arial" w:hAnsi="Arial" w:cs="Arial"/>
          <w:sz w:val="20"/>
          <w:szCs w:val="20"/>
        </w:rPr>
      </w:pPr>
      <w:r w:rsidRPr="00F60791">
        <w:rPr>
          <w:rFonts w:ascii="Arial" w:eastAsia="Arial" w:hAnsi="Arial" w:cs="Arial"/>
          <w:sz w:val="20"/>
          <w:szCs w:val="20"/>
        </w:rPr>
        <w:t>Particulièrement, la réglementation sur les travaux à proximité des réseaux, renforcée depuis juillet 2012 dans le Code de l’environnement, et traduite par la norme AFNOR NF S71-003-1 impose à tout gestionnaire de réseau d'améliorer ou de mettre en place une cartographie de ses ouvrages. Elle impose également à tout Maître d'ouvrage de faire réaliser des relevés précis (en X,Y,Z) des réseaux qu'il met en place.</w:t>
      </w:r>
    </w:p>
    <w:p w14:paraId="00000014" w14:textId="77777777" w:rsidR="00867E43" w:rsidRPr="00F60791" w:rsidRDefault="00867E43">
      <w:pPr>
        <w:ind w:left="184" w:right="326"/>
        <w:jc w:val="both"/>
        <w:rPr>
          <w:rFonts w:ascii="Arial" w:eastAsia="Arial" w:hAnsi="Arial" w:cs="Arial"/>
          <w:sz w:val="20"/>
          <w:szCs w:val="20"/>
        </w:rPr>
      </w:pPr>
    </w:p>
    <w:p w14:paraId="00000015" w14:textId="77777777" w:rsidR="00867E43" w:rsidRPr="00F60791" w:rsidRDefault="004F3313">
      <w:pPr>
        <w:ind w:right="4375"/>
        <w:jc w:val="both"/>
        <w:rPr>
          <w:rFonts w:ascii="Arial" w:eastAsia="Arial" w:hAnsi="Arial" w:cs="Arial"/>
          <w:sz w:val="20"/>
          <w:szCs w:val="20"/>
        </w:rPr>
      </w:pPr>
      <w:r w:rsidRPr="00F60791">
        <w:rPr>
          <w:rFonts w:ascii="Arial" w:eastAsia="Arial" w:hAnsi="Arial" w:cs="Arial"/>
          <w:sz w:val="20"/>
          <w:szCs w:val="20"/>
        </w:rPr>
        <w:t>Ce document aborde notamment:</w:t>
      </w:r>
    </w:p>
    <w:p w14:paraId="00000016" w14:textId="77777777" w:rsidR="00867E43" w:rsidRPr="00F60791" w:rsidRDefault="004F3313">
      <w:pPr>
        <w:numPr>
          <w:ilvl w:val="0"/>
          <w:numId w:val="10"/>
        </w:numPr>
        <w:ind w:right="83"/>
        <w:jc w:val="both"/>
        <w:rPr>
          <w:rFonts w:ascii="Arial" w:eastAsia="Arial" w:hAnsi="Arial" w:cs="Arial"/>
          <w:sz w:val="20"/>
          <w:szCs w:val="20"/>
        </w:rPr>
      </w:pPr>
      <w:r w:rsidRPr="00F60791">
        <w:rPr>
          <w:rFonts w:ascii="Arial" w:eastAsia="Arial" w:hAnsi="Arial" w:cs="Arial"/>
          <w:sz w:val="20"/>
          <w:szCs w:val="20"/>
        </w:rPr>
        <w:t>la nomenclature des objets à relever,</w:t>
      </w:r>
    </w:p>
    <w:p w14:paraId="00000017" w14:textId="77777777" w:rsidR="00867E43" w:rsidRPr="00F60791" w:rsidRDefault="004F3313">
      <w:pPr>
        <w:numPr>
          <w:ilvl w:val="0"/>
          <w:numId w:val="10"/>
        </w:numPr>
        <w:ind w:right="83"/>
        <w:jc w:val="both"/>
        <w:rPr>
          <w:rFonts w:ascii="Arial" w:eastAsia="Arial" w:hAnsi="Arial" w:cs="Arial"/>
          <w:sz w:val="20"/>
          <w:szCs w:val="20"/>
        </w:rPr>
      </w:pPr>
      <w:r w:rsidRPr="00F60791">
        <w:rPr>
          <w:rFonts w:ascii="Arial" w:eastAsia="Arial" w:hAnsi="Arial" w:cs="Arial"/>
          <w:sz w:val="20"/>
          <w:szCs w:val="20"/>
        </w:rPr>
        <w:t>les précisions de positionnement et les formats à respecter,</w:t>
      </w:r>
    </w:p>
    <w:p w14:paraId="00000018" w14:textId="29336FC6" w:rsidR="00867E43" w:rsidRPr="00F60791" w:rsidRDefault="004F3313">
      <w:pPr>
        <w:numPr>
          <w:ilvl w:val="0"/>
          <w:numId w:val="10"/>
        </w:numPr>
        <w:ind w:right="83"/>
        <w:jc w:val="both"/>
        <w:rPr>
          <w:rFonts w:ascii="Arial" w:eastAsia="Arial" w:hAnsi="Arial" w:cs="Arial"/>
          <w:sz w:val="20"/>
          <w:szCs w:val="20"/>
        </w:rPr>
      </w:pPr>
      <w:r w:rsidRPr="00F60791">
        <w:rPr>
          <w:rFonts w:ascii="Arial" w:eastAsia="Arial" w:hAnsi="Arial" w:cs="Arial"/>
          <w:sz w:val="20"/>
          <w:szCs w:val="20"/>
        </w:rPr>
        <w:t xml:space="preserve">les systèmes de projection </w:t>
      </w:r>
      <w:r w:rsidR="00F60791" w:rsidRPr="00F60791">
        <w:rPr>
          <w:rFonts w:ascii="Arial" w:eastAsia="Arial" w:hAnsi="Arial" w:cs="Arial"/>
          <w:sz w:val="20"/>
          <w:szCs w:val="20"/>
        </w:rPr>
        <w:t>planimétriques et</w:t>
      </w:r>
      <w:r w:rsidRPr="00F60791">
        <w:rPr>
          <w:rFonts w:ascii="Arial" w:eastAsia="Arial" w:hAnsi="Arial" w:cs="Arial"/>
          <w:sz w:val="20"/>
          <w:szCs w:val="20"/>
        </w:rPr>
        <w:t xml:space="preserve"> le référentiel altimétrique à utiliser,</w:t>
      </w:r>
    </w:p>
    <w:p w14:paraId="00000019" w14:textId="77777777" w:rsidR="00867E43" w:rsidRPr="00F60791" w:rsidRDefault="004F3313">
      <w:pPr>
        <w:numPr>
          <w:ilvl w:val="0"/>
          <w:numId w:val="10"/>
        </w:numPr>
        <w:ind w:right="83"/>
        <w:jc w:val="both"/>
        <w:rPr>
          <w:rFonts w:ascii="Arial" w:eastAsia="Arial" w:hAnsi="Arial" w:cs="Arial"/>
          <w:sz w:val="20"/>
          <w:szCs w:val="20"/>
        </w:rPr>
      </w:pPr>
      <w:r w:rsidRPr="00F60791">
        <w:rPr>
          <w:rFonts w:ascii="Arial" w:eastAsia="Arial" w:hAnsi="Arial" w:cs="Arial"/>
          <w:sz w:val="20"/>
          <w:szCs w:val="20"/>
        </w:rPr>
        <w:t>les méthodologies préconisées pour effectuer ces relevés.</w:t>
      </w:r>
    </w:p>
    <w:p w14:paraId="0000001A" w14:textId="77777777" w:rsidR="00867E43" w:rsidRPr="00F60791" w:rsidRDefault="004F3313">
      <w:pPr>
        <w:ind w:right="325"/>
        <w:jc w:val="both"/>
        <w:rPr>
          <w:rFonts w:ascii="Arial" w:eastAsia="Arial" w:hAnsi="Arial" w:cs="Arial"/>
          <w:sz w:val="20"/>
          <w:szCs w:val="20"/>
        </w:rPr>
      </w:pPr>
      <w:r w:rsidRPr="00F60791">
        <w:rPr>
          <w:rFonts w:ascii="Arial" w:eastAsia="Arial" w:hAnsi="Arial" w:cs="Arial"/>
          <w:sz w:val="20"/>
          <w:szCs w:val="20"/>
        </w:rPr>
        <w:t>La livraison des récolements conformes d'ouvrages constitue une étape soumise à validation dans les processus de mise en exploitation puis de remise d'ouvrages aux collectivités, EPCI, Syndicats etc.</w:t>
      </w:r>
    </w:p>
    <w:p w14:paraId="0000001B" w14:textId="77777777" w:rsidR="00867E43" w:rsidRPr="00F60791" w:rsidRDefault="00867E43">
      <w:pPr>
        <w:spacing w:before="2"/>
        <w:rPr>
          <w:rFonts w:ascii="Arial" w:eastAsia="Arial" w:hAnsi="Arial" w:cs="Arial"/>
          <w:sz w:val="24"/>
          <w:szCs w:val="24"/>
        </w:rPr>
        <w:sectPr w:rsidR="00867E43" w:rsidRPr="00F60791">
          <w:headerReference w:type="default" r:id="rId8"/>
          <w:footerReference w:type="default" r:id="rId9"/>
          <w:headerReference w:type="first" r:id="rId10"/>
          <w:footerReference w:type="first" r:id="rId11"/>
          <w:pgSz w:w="11906" w:h="16838"/>
          <w:pgMar w:top="600" w:right="880" w:bottom="776" w:left="1020" w:header="0" w:footer="720" w:gutter="0"/>
          <w:pgNumType w:start="1"/>
          <w:cols w:space="720"/>
          <w:titlePg/>
        </w:sectPr>
      </w:pPr>
    </w:p>
    <w:p w14:paraId="0000001C" w14:textId="77777777" w:rsidR="00867E43" w:rsidRPr="00F60791" w:rsidRDefault="004F3313">
      <w:pPr>
        <w:pBdr>
          <w:top w:val="nil"/>
          <w:left w:val="nil"/>
          <w:bottom w:val="nil"/>
          <w:right w:val="nil"/>
          <w:between w:val="nil"/>
        </w:pBdr>
        <w:spacing w:before="74"/>
        <w:ind w:right="327"/>
        <w:jc w:val="both"/>
        <w:rPr>
          <w:rFonts w:ascii="Arial" w:eastAsia="Arial" w:hAnsi="Arial" w:cs="Arial"/>
          <w:color w:val="000000"/>
          <w:sz w:val="20"/>
          <w:szCs w:val="20"/>
        </w:rPr>
      </w:pPr>
      <w:r w:rsidRPr="00F60791">
        <w:br w:type="column"/>
      </w:r>
    </w:p>
    <w:p w14:paraId="0000001D" w14:textId="77777777" w:rsidR="00867E43" w:rsidRPr="00F60791" w:rsidRDefault="00867E43">
      <w:pPr>
        <w:spacing w:before="11" w:line="220" w:lineRule="auto"/>
        <w:rPr>
          <w:rFonts w:ascii="Arial" w:eastAsia="Arial" w:hAnsi="Arial" w:cs="Arial"/>
        </w:rPr>
      </w:pPr>
    </w:p>
    <w:p w14:paraId="0000001E" w14:textId="77777777" w:rsidR="00867E43" w:rsidRPr="00F60791" w:rsidRDefault="00867E43">
      <w:pPr>
        <w:spacing w:before="11" w:line="220" w:lineRule="auto"/>
        <w:rPr>
          <w:rFonts w:ascii="Arial" w:eastAsia="Arial" w:hAnsi="Arial" w:cs="Arial"/>
        </w:rPr>
      </w:pPr>
    </w:p>
    <w:p w14:paraId="0000001F" w14:textId="77777777" w:rsidR="00867E43" w:rsidRPr="00F60791" w:rsidRDefault="00867E43">
      <w:pPr>
        <w:pBdr>
          <w:top w:val="nil"/>
          <w:left w:val="nil"/>
          <w:bottom w:val="nil"/>
          <w:right w:val="nil"/>
          <w:between w:val="nil"/>
        </w:pBdr>
        <w:ind w:left="184" w:right="325"/>
        <w:jc w:val="both"/>
        <w:rPr>
          <w:rFonts w:ascii="Arial" w:eastAsia="Arial" w:hAnsi="Arial" w:cs="Arial"/>
          <w:color w:val="000000"/>
          <w:sz w:val="20"/>
          <w:szCs w:val="20"/>
        </w:rPr>
        <w:sectPr w:rsidR="00867E43" w:rsidRPr="00F60791">
          <w:type w:val="continuous"/>
          <w:pgSz w:w="11906" w:h="16838"/>
          <w:pgMar w:top="600" w:right="880" w:bottom="776" w:left="1020" w:header="0" w:footer="720" w:gutter="0"/>
          <w:cols w:num="2" w:space="720" w:equalWidth="0">
            <w:col w:w="5002" w:space="0"/>
            <w:col w:w="5002" w:space="0"/>
          </w:cols>
        </w:sectPr>
      </w:pPr>
    </w:p>
    <w:p w14:paraId="00000020" w14:textId="77777777" w:rsidR="00867E43" w:rsidRPr="00F60791" w:rsidRDefault="00867E43">
      <w:pPr>
        <w:spacing w:line="200" w:lineRule="auto"/>
        <w:rPr>
          <w:rFonts w:ascii="Arial" w:eastAsia="Arial" w:hAnsi="Arial" w:cs="Arial"/>
          <w:sz w:val="20"/>
          <w:szCs w:val="20"/>
        </w:rPr>
      </w:pPr>
    </w:p>
    <w:tbl>
      <w:tblPr>
        <w:tblStyle w:val="a"/>
        <w:tblW w:w="9825" w:type="dxa"/>
        <w:tblInd w:w="69" w:type="dxa"/>
        <w:tblLayout w:type="fixed"/>
        <w:tblLook w:val="0000" w:firstRow="0" w:lastRow="0" w:firstColumn="0" w:lastColumn="0" w:noHBand="0" w:noVBand="0"/>
      </w:tblPr>
      <w:tblGrid>
        <w:gridCol w:w="1800"/>
        <w:gridCol w:w="8025"/>
      </w:tblGrid>
      <w:tr w:rsidR="00867E43" w:rsidRPr="00F60791" w14:paraId="2520E480" w14:textId="77777777">
        <w:trPr>
          <w:trHeight w:val="398"/>
        </w:trPr>
        <w:tc>
          <w:tcPr>
            <w:tcW w:w="1800" w:type="dxa"/>
            <w:tcBorders>
              <w:top w:val="single" w:sz="12" w:space="0" w:color="000000"/>
              <w:left w:val="single" w:sz="12" w:space="0" w:color="000000"/>
              <w:bottom w:val="single" w:sz="12" w:space="0" w:color="000000"/>
              <w:right w:val="single" w:sz="12" w:space="0" w:color="000000"/>
            </w:tcBorders>
          </w:tcPr>
          <w:p w14:paraId="00000021" w14:textId="77777777" w:rsidR="00867E43" w:rsidRPr="00F60791" w:rsidRDefault="004F3313">
            <w:pPr>
              <w:pBdr>
                <w:top w:val="nil"/>
                <w:left w:val="nil"/>
                <w:bottom w:val="nil"/>
                <w:right w:val="nil"/>
                <w:between w:val="nil"/>
              </w:pBdr>
              <w:spacing w:line="362" w:lineRule="auto"/>
              <w:ind w:left="54"/>
              <w:rPr>
                <w:rFonts w:ascii="Arial" w:eastAsia="Arial" w:hAnsi="Arial" w:cs="Arial"/>
                <w:color w:val="000000"/>
              </w:rPr>
            </w:pPr>
            <w:r w:rsidRPr="00F60791">
              <w:rPr>
                <w:rFonts w:ascii="Arial" w:eastAsia="Arial" w:hAnsi="Arial" w:cs="Arial"/>
                <w:color w:val="000000"/>
              </w:rPr>
              <w:t>AUTEUR</w:t>
            </w:r>
          </w:p>
        </w:tc>
        <w:tc>
          <w:tcPr>
            <w:tcW w:w="8025" w:type="dxa"/>
            <w:tcBorders>
              <w:top w:val="single" w:sz="12" w:space="0" w:color="000000"/>
              <w:left w:val="single" w:sz="12" w:space="0" w:color="000000"/>
              <w:bottom w:val="single" w:sz="12" w:space="0" w:color="000000"/>
              <w:right w:val="single" w:sz="12" w:space="0" w:color="000000"/>
            </w:tcBorders>
          </w:tcPr>
          <w:p w14:paraId="00000023" w14:textId="77777777" w:rsidR="00867E43" w:rsidRPr="00F60791" w:rsidRDefault="004F3313">
            <w:pPr>
              <w:pBdr>
                <w:top w:val="nil"/>
                <w:left w:val="nil"/>
                <w:bottom w:val="nil"/>
                <w:right w:val="nil"/>
                <w:between w:val="nil"/>
              </w:pBdr>
              <w:spacing w:line="362" w:lineRule="auto"/>
              <w:ind w:left="143"/>
              <w:rPr>
                <w:rFonts w:ascii="Arial" w:eastAsia="Arial" w:hAnsi="Arial" w:cs="Arial"/>
                <w:color w:val="000000"/>
              </w:rPr>
            </w:pPr>
            <w:r w:rsidRPr="00F60791">
              <w:rPr>
                <w:rFonts w:ascii="Arial" w:eastAsia="Arial" w:hAnsi="Arial" w:cs="Arial"/>
                <w:color w:val="000000"/>
              </w:rPr>
              <w:t>Pôle métier Référentiel topographique</w:t>
            </w:r>
          </w:p>
        </w:tc>
      </w:tr>
      <w:tr w:rsidR="00867E43" w:rsidRPr="00F60791" w14:paraId="79EAC110" w14:textId="77777777">
        <w:trPr>
          <w:trHeight w:val="398"/>
        </w:trPr>
        <w:tc>
          <w:tcPr>
            <w:tcW w:w="1800" w:type="dxa"/>
            <w:tcBorders>
              <w:top w:val="single" w:sz="12" w:space="0" w:color="000000"/>
              <w:left w:val="single" w:sz="12" w:space="0" w:color="000000"/>
              <w:bottom w:val="single" w:sz="12" w:space="0" w:color="000000"/>
              <w:right w:val="single" w:sz="12" w:space="0" w:color="000000"/>
            </w:tcBorders>
          </w:tcPr>
          <w:p w14:paraId="00000026" w14:textId="77777777" w:rsidR="00867E43" w:rsidRPr="00F60791" w:rsidRDefault="004F3313">
            <w:pPr>
              <w:pBdr>
                <w:top w:val="nil"/>
                <w:left w:val="nil"/>
                <w:bottom w:val="nil"/>
                <w:right w:val="nil"/>
                <w:between w:val="nil"/>
              </w:pBdr>
              <w:spacing w:line="362" w:lineRule="auto"/>
              <w:ind w:left="54"/>
              <w:rPr>
                <w:rFonts w:ascii="Arial" w:eastAsia="Arial" w:hAnsi="Arial" w:cs="Arial"/>
                <w:color w:val="000000"/>
              </w:rPr>
            </w:pPr>
            <w:r w:rsidRPr="00F60791">
              <w:rPr>
                <w:rFonts w:ascii="Arial" w:eastAsia="Arial" w:hAnsi="Arial" w:cs="Arial"/>
                <w:color w:val="000000"/>
              </w:rPr>
              <w:t>VERSION</w:t>
            </w:r>
          </w:p>
        </w:tc>
        <w:tc>
          <w:tcPr>
            <w:tcW w:w="8025" w:type="dxa"/>
            <w:tcBorders>
              <w:top w:val="single" w:sz="12" w:space="0" w:color="000000"/>
              <w:left w:val="single" w:sz="12" w:space="0" w:color="000000"/>
              <w:bottom w:val="single" w:sz="12" w:space="0" w:color="000000"/>
              <w:right w:val="single" w:sz="12" w:space="0" w:color="000000"/>
            </w:tcBorders>
          </w:tcPr>
          <w:p w14:paraId="00000028" w14:textId="77777777" w:rsidR="00867E43" w:rsidRPr="00F60791" w:rsidRDefault="004F3313">
            <w:pPr>
              <w:pBdr>
                <w:top w:val="nil"/>
                <w:left w:val="nil"/>
                <w:bottom w:val="nil"/>
                <w:right w:val="nil"/>
                <w:between w:val="nil"/>
              </w:pBdr>
              <w:spacing w:line="362" w:lineRule="auto"/>
              <w:ind w:left="143"/>
              <w:rPr>
                <w:rFonts w:ascii="Arial" w:eastAsia="Arial" w:hAnsi="Arial" w:cs="Arial"/>
                <w:color w:val="000000"/>
              </w:rPr>
            </w:pPr>
            <w:r w:rsidRPr="00F60791">
              <w:rPr>
                <w:rFonts w:ascii="Arial" w:eastAsia="Arial" w:hAnsi="Arial" w:cs="Arial"/>
              </w:rPr>
              <w:t>Version 2 du 6 juin 2023</w:t>
            </w:r>
          </w:p>
        </w:tc>
      </w:tr>
      <w:tr w:rsidR="00867E43" w:rsidRPr="00F60791" w14:paraId="3DFD765A" w14:textId="77777777">
        <w:trPr>
          <w:trHeight w:val="390"/>
        </w:trPr>
        <w:tc>
          <w:tcPr>
            <w:tcW w:w="9825" w:type="dxa"/>
            <w:gridSpan w:val="2"/>
            <w:tcBorders>
              <w:top w:val="single" w:sz="12" w:space="0" w:color="000000"/>
              <w:left w:val="single" w:sz="12" w:space="0" w:color="000000"/>
              <w:bottom w:val="single" w:sz="12" w:space="0" w:color="000000"/>
              <w:right w:val="single" w:sz="12" w:space="0" w:color="000000"/>
            </w:tcBorders>
          </w:tcPr>
          <w:p w14:paraId="0000002B" w14:textId="77777777" w:rsidR="00867E43" w:rsidRPr="00F60791" w:rsidRDefault="004F3313">
            <w:pPr>
              <w:pBdr>
                <w:top w:val="nil"/>
                <w:left w:val="nil"/>
                <w:bottom w:val="nil"/>
                <w:right w:val="nil"/>
                <w:between w:val="nil"/>
              </w:pBdr>
              <w:spacing w:line="362" w:lineRule="auto"/>
              <w:ind w:left="54"/>
              <w:rPr>
                <w:rFonts w:ascii="Arial" w:eastAsia="Arial" w:hAnsi="Arial" w:cs="Arial"/>
                <w:sz w:val="18"/>
                <w:szCs w:val="18"/>
                <w:highlight w:val="yellow"/>
              </w:rPr>
            </w:pPr>
            <w:r w:rsidRPr="00F60791">
              <w:rPr>
                <w:rFonts w:ascii="Arial" w:eastAsia="Arial" w:hAnsi="Arial" w:cs="Arial"/>
                <w:sz w:val="20"/>
                <w:szCs w:val="20"/>
              </w:rPr>
              <w:t xml:space="preserve">Ce document a été élaboré par le service topographique de </w:t>
            </w:r>
            <w:r w:rsidRPr="00F60791">
              <w:rPr>
                <w:rFonts w:ascii="Arial" w:eastAsia="Arial" w:hAnsi="Arial" w:cs="Arial"/>
                <w:b/>
                <w:sz w:val="20"/>
                <w:szCs w:val="20"/>
              </w:rPr>
              <w:t xml:space="preserve">Lorient agglomération </w:t>
            </w:r>
            <w:r w:rsidRPr="00F60791">
              <w:rPr>
                <w:rFonts w:ascii="Arial" w:eastAsia="Arial" w:hAnsi="Arial" w:cs="Arial"/>
                <w:sz w:val="20"/>
                <w:szCs w:val="20"/>
              </w:rPr>
              <w:t>sur la base des travaux de Rennes Métropole. Les partenaires (Brest Métropole / Lannion Trégor Communauté / Morbihan énergies / Quimperlé communauté / Redon attractivité / Région Bretagne / Syndicat d’énergie des Côtes d’Armor) ont participé à sa mise à jour et sa relecture.</w:t>
            </w:r>
          </w:p>
        </w:tc>
      </w:tr>
    </w:tbl>
    <w:p w14:paraId="00000030" w14:textId="77777777" w:rsidR="00867E43" w:rsidRPr="00F60791" w:rsidRDefault="00867E43">
      <w:pPr>
        <w:rPr>
          <w:rFonts w:ascii="Arial" w:eastAsia="Arial" w:hAnsi="Arial" w:cs="Arial"/>
          <w:sz w:val="16"/>
          <w:szCs w:val="16"/>
        </w:rPr>
      </w:pPr>
    </w:p>
    <w:p w14:paraId="00000031" w14:textId="77777777" w:rsidR="00867E43" w:rsidRPr="00F60791" w:rsidRDefault="00867E43">
      <w:pPr>
        <w:rPr>
          <w:rFonts w:ascii="Arial" w:eastAsia="Arial" w:hAnsi="Arial" w:cs="Arial"/>
          <w:sz w:val="16"/>
          <w:szCs w:val="16"/>
        </w:rPr>
        <w:sectPr w:rsidR="00867E43" w:rsidRPr="00F60791">
          <w:footerReference w:type="default" r:id="rId12"/>
          <w:type w:val="continuous"/>
          <w:pgSz w:w="11906" w:h="16838"/>
          <w:pgMar w:top="600" w:right="880" w:bottom="776" w:left="1020" w:header="0" w:footer="720" w:gutter="0"/>
          <w:cols w:space="720"/>
        </w:sectPr>
      </w:pPr>
    </w:p>
    <w:p w14:paraId="00000032" w14:textId="77777777" w:rsidR="00867E43" w:rsidRPr="00F60791" w:rsidRDefault="004F3313">
      <w:pPr>
        <w:pStyle w:val="Titre2"/>
        <w:numPr>
          <w:ilvl w:val="4"/>
          <w:numId w:val="8"/>
        </w:numPr>
        <w:spacing w:before="57"/>
        <w:ind w:left="156"/>
        <w:jc w:val="center"/>
      </w:pPr>
      <w:bookmarkStart w:id="2" w:name="_heading=h.eq6dxyf4q8np" w:colFirst="0" w:colLast="0"/>
      <w:bookmarkEnd w:id="2"/>
      <w:r w:rsidRPr="00F60791">
        <w:lastRenderedPageBreak/>
        <w:t>SOMMAIRE</w:t>
      </w:r>
    </w:p>
    <w:p w14:paraId="00000034" w14:textId="6270E0EB" w:rsidR="00867E43" w:rsidRPr="00F60791" w:rsidRDefault="00867E43" w:rsidP="00F60791">
      <w:pPr>
        <w:pStyle w:val="Titre5"/>
        <w:numPr>
          <w:ilvl w:val="0"/>
          <w:numId w:val="0"/>
        </w:numPr>
        <w:spacing w:before="57"/>
        <w:rPr>
          <w:b w:val="0"/>
          <w:u w:val="none"/>
        </w:rPr>
      </w:pPr>
    </w:p>
    <w:sdt>
      <w:sdtPr>
        <w:id w:val="1715530726"/>
        <w:docPartObj>
          <w:docPartGallery w:val="Table of Contents"/>
          <w:docPartUnique/>
        </w:docPartObj>
      </w:sdtPr>
      <w:sdtEndPr/>
      <w:sdtContent>
        <w:p w14:paraId="00000035" w14:textId="77777777" w:rsidR="00867E43" w:rsidRPr="00F60791" w:rsidRDefault="004F3313">
          <w:pPr>
            <w:tabs>
              <w:tab w:val="right" w:pos="12000"/>
            </w:tabs>
            <w:spacing w:before="60"/>
            <w:rPr>
              <w:rFonts w:ascii="Arial" w:eastAsia="Arial" w:hAnsi="Arial" w:cs="Arial"/>
              <w:color w:val="000000"/>
            </w:rPr>
          </w:pPr>
          <w:r w:rsidRPr="00F60791">
            <w:fldChar w:fldCharType="begin"/>
          </w:r>
          <w:r w:rsidRPr="00F60791">
            <w:instrText xml:space="preserve"> TOC \h \u \z \t "Heading 1,1,Heading 2,2,Heading 3,3,Heading 4,4,Heading 5,5,Heading 6,6,"</w:instrText>
          </w:r>
          <w:r w:rsidRPr="00F60791">
            <w:fldChar w:fldCharType="separate"/>
          </w:r>
          <w:hyperlink w:anchor="_heading=h.6rcxxw93q3c5">
            <w:r w:rsidRPr="00F60791">
              <w:rPr>
                <w:rFonts w:ascii="Arial" w:eastAsia="Arial" w:hAnsi="Arial" w:cs="Arial"/>
                <w:b/>
                <w:color w:val="000000"/>
              </w:rPr>
              <w:t>GLOSSAIRE</w:t>
            </w:r>
            <w:r w:rsidRPr="00F60791">
              <w:rPr>
                <w:rFonts w:ascii="Arial" w:eastAsia="Arial" w:hAnsi="Arial" w:cs="Arial"/>
                <w:color w:val="000000"/>
              </w:rPr>
              <w:tab/>
              <w:t>5</w:t>
            </w:r>
          </w:hyperlink>
        </w:p>
        <w:p w14:paraId="00000036" w14:textId="57285198" w:rsidR="00867E43" w:rsidRPr="00F60791" w:rsidRDefault="000E5007">
          <w:pPr>
            <w:tabs>
              <w:tab w:val="right" w:pos="12000"/>
            </w:tabs>
            <w:spacing w:before="60"/>
            <w:rPr>
              <w:rFonts w:ascii="Arial" w:eastAsia="Arial" w:hAnsi="Arial" w:cs="Arial"/>
              <w:color w:val="000000"/>
            </w:rPr>
          </w:pPr>
          <w:hyperlink w:anchor="_heading=h.gjdgxs">
            <w:r w:rsidR="004F3313" w:rsidRPr="00F60791">
              <w:rPr>
                <w:rFonts w:ascii="Arial" w:eastAsia="Arial" w:hAnsi="Arial" w:cs="Arial"/>
                <w:b/>
                <w:color w:val="000000"/>
              </w:rPr>
              <w:t>PREAMBULE</w:t>
            </w:r>
          </w:hyperlink>
          <w:hyperlink w:anchor="_heading=h.gjdgxs">
            <w:r w:rsidR="004F3313" w:rsidRPr="00F60791">
              <w:rPr>
                <w:rFonts w:ascii="Arial" w:eastAsia="Arial" w:hAnsi="Arial" w:cs="Arial"/>
                <w:b/>
                <w:color w:val="000000"/>
              </w:rPr>
              <w:tab/>
            </w:r>
          </w:hyperlink>
          <w:r w:rsidR="004F3313" w:rsidRPr="00F60791">
            <w:fldChar w:fldCharType="begin"/>
          </w:r>
          <w:r w:rsidR="004F3313" w:rsidRPr="00F60791">
            <w:instrText xml:space="preserve"> PAGEREF _heading=h.gjdgxs \h </w:instrText>
          </w:r>
          <w:r w:rsidR="004F3313" w:rsidRPr="00F60791">
            <w:fldChar w:fldCharType="separate"/>
          </w:r>
          <w:r>
            <w:rPr>
              <w:noProof/>
            </w:rPr>
            <w:t>4</w:t>
          </w:r>
          <w:r w:rsidR="004F3313" w:rsidRPr="00F60791">
            <w:fldChar w:fldCharType="end"/>
          </w:r>
        </w:p>
        <w:p w14:paraId="00000037" w14:textId="77777777" w:rsidR="00867E43" w:rsidRPr="00F60791" w:rsidRDefault="000E5007">
          <w:pPr>
            <w:tabs>
              <w:tab w:val="right" w:pos="12000"/>
            </w:tabs>
            <w:spacing w:before="60"/>
            <w:ind w:left="360"/>
            <w:rPr>
              <w:rFonts w:ascii="Arial" w:eastAsia="Arial" w:hAnsi="Arial" w:cs="Arial"/>
              <w:color w:val="000000"/>
            </w:rPr>
          </w:pPr>
          <w:hyperlink w:anchor="_heading=h.30j0zll">
            <w:r w:rsidR="004F3313" w:rsidRPr="00F60791">
              <w:rPr>
                <w:rFonts w:ascii="Arial" w:eastAsia="Arial" w:hAnsi="Arial" w:cs="Arial"/>
                <w:color w:val="000000"/>
              </w:rPr>
              <w:t>I.RÉFÉRENTIEL TOPOGRAPHIQUE</w:t>
            </w:r>
            <w:r w:rsidR="004F3313" w:rsidRPr="00F60791">
              <w:rPr>
                <w:rFonts w:ascii="Arial" w:eastAsia="Arial" w:hAnsi="Arial" w:cs="Arial"/>
                <w:color w:val="000000"/>
              </w:rPr>
              <w:tab/>
              <w:t>7</w:t>
            </w:r>
          </w:hyperlink>
        </w:p>
        <w:p w14:paraId="00000038" w14:textId="77777777" w:rsidR="00867E43" w:rsidRPr="00F60791" w:rsidRDefault="000E5007">
          <w:pPr>
            <w:tabs>
              <w:tab w:val="right" w:pos="12000"/>
            </w:tabs>
            <w:spacing w:before="60"/>
            <w:ind w:left="720"/>
            <w:rPr>
              <w:rFonts w:ascii="Arial" w:eastAsia="Arial" w:hAnsi="Arial" w:cs="Arial"/>
              <w:color w:val="000000"/>
            </w:rPr>
          </w:pPr>
          <w:hyperlink w:anchor="_heading=h.1fob9te">
            <w:r w:rsidR="004F3313" w:rsidRPr="00F60791">
              <w:rPr>
                <w:rFonts w:ascii="Arial" w:eastAsia="Arial" w:hAnsi="Arial" w:cs="Arial"/>
                <w:color w:val="000000"/>
              </w:rPr>
              <w:t>I.1 Objectifs</w:t>
            </w:r>
            <w:r w:rsidR="004F3313" w:rsidRPr="00F60791">
              <w:rPr>
                <w:rFonts w:ascii="Arial" w:eastAsia="Arial" w:hAnsi="Arial" w:cs="Arial"/>
                <w:color w:val="000000"/>
              </w:rPr>
              <w:tab/>
              <w:t>7</w:t>
            </w:r>
          </w:hyperlink>
        </w:p>
        <w:p w14:paraId="00000039" w14:textId="77777777" w:rsidR="00867E43" w:rsidRPr="00F60791" w:rsidRDefault="000E5007">
          <w:pPr>
            <w:tabs>
              <w:tab w:val="right" w:pos="12000"/>
            </w:tabs>
            <w:spacing w:before="60"/>
            <w:ind w:left="720"/>
            <w:rPr>
              <w:rFonts w:ascii="Arial" w:eastAsia="Arial" w:hAnsi="Arial" w:cs="Arial"/>
              <w:color w:val="000000"/>
            </w:rPr>
          </w:pPr>
          <w:hyperlink w:anchor="_heading=h.2et92p0">
            <w:r w:rsidR="004F3313" w:rsidRPr="00F60791">
              <w:rPr>
                <w:rFonts w:ascii="Arial" w:eastAsia="Arial" w:hAnsi="Arial" w:cs="Arial"/>
                <w:color w:val="000000"/>
              </w:rPr>
              <w:t>I.2 Système de référence géographique</w:t>
            </w:r>
            <w:r w:rsidR="004F3313" w:rsidRPr="00F60791">
              <w:rPr>
                <w:rFonts w:ascii="Arial" w:eastAsia="Arial" w:hAnsi="Arial" w:cs="Arial"/>
                <w:color w:val="000000"/>
              </w:rPr>
              <w:tab/>
              <w:t>7</w:t>
            </w:r>
          </w:hyperlink>
        </w:p>
        <w:p w14:paraId="0000003A" w14:textId="77777777" w:rsidR="00867E43" w:rsidRPr="00F60791" w:rsidRDefault="000E5007">
          <w:pPr>
            <w:tabs>
              <w:tab w:val="right" w:pos="12000"/>
            </w:tabs>
            <w:spacing w:before="60"/>
            <w:ind w:left="1080"/>
            <w:rPr>
              <w:rFonts w:ascii="Arial" w:eastAsia="Arial" w:hAnsi="Arial" w:cs="Arial"/>
              <w:color w:val="000000"/>
            </w:rPr>
          </w:pPr>
          <w:hyperlink w:anchor="_heading=h.abv4k5b7s8tt">
            <w:r w:rsidR="004F3313" w:rsidRPr="00F60791">
              <w:rPr>
                <w:rFonts w:ascii="Arial" w:eastAsia="Arial" w:hAnsi="Arial" w:cs="Arial"/>
                <w:color w:val="000000"/>
              </w:rPr>
              <w:t>I.2.1 Référentiels</w:t>
            </w:r>
            <w:r w:rsidR="004F3313" w:rsidRPr="00F60791">
              <w:rPr>
                <w:rFonts w:ascii="Arial" w:eastAsia="Arial" w:hAnsi="Arial" w:cs="Arial"/>
                <w:color w:val="000000"/>
              </w:rPr>
              <w:tab/>
              <w:t>7</w:t>
            </w:r>
          </w:hyperlink>
        </w:p>
        <w:p w14:paraId="0000003B" w14:textId="77777777" w:rsidR="00867E43" w:rsidRPr="00F60791" w:rsidRDefault="000E5007">
          <w:pPr>
            <w:tabs>
              <w:tab w:val="right" w:pos="12000"/>
            </w:tabs>
            <w:spacing w:before="60"/>
            <w:ind w:left="1440"/>
            <w:rPr>
              <w:rFonts w:ascii="Arial" w:eastAsia="Arial" w:hAnsi="Arial" w:cs="Arial"/>
              <w:color w:val="000000"/>
            </w:rPr>
          </w:pPr>
          <w:hyperlink w:anchor="_heading=h.x97urdfqj3mb">
            <w:r w:rsidR="004F3313" w:rsidRPr="00F60791">
              <w:rPr>
                <w:rFonts w:ascii="Arial" w:eastAsia="Arial" w:hAnsi="Arial" w:cs="Arial"/>
                <w:color w:val="000000"/>
              </w:rPr>
              <w:t>I.2.1.1 Planimétrie</w:t>
            </w:r>
            <w:r w:rsidR="004F3313" w:rsidRPr="00F60791">
              <w:rPr>
                <w:rFonts w:ascii="Arial" w:eastAsia="Arial" w:hAnsi="Arial" w:cs="Arial"/>
                <w:color w:val="000000"/>
              </w:rPr>
              <w:tab/>
              <w:t>7</w:t>
            </w:r>
          </w:hyperlink>
        </w:p>
        <w:p w14:paraId="0000003C" w14:textId="77777777" w:rsidR="00867E43" w:rsidRPr="00F60791" w:rsidRDefault="000E5007">
          <w:pPr>
            <w:tabs>
              <w:tab w:val="right" w:pos="12000"/>
            </w:tabs>
            <w:spacing w:before="60"/>
            <w:ind w:left="1440"/>
            <w:rPr>
              <w:rFonts w:ascii="Arial" w:eastAsia="Arial" w:hAnsi="Arial" w:cs="Arial"/>
              <w:color w:val="000000"/>
            </w:rPr>
          </w:pPr>
          <w:hyperlink w:anchor="_heading=h.ph1fj92hq1sh">
            <w:r w:rsidR="004F3313" w:rsidRPr="00F60791">
              <w:rPr>
                <w:rFonts w:ascii="Arial" w:eastAsia="Arial" w:hAnsi="Arial" w:cs="Arial"/>
                <w:color w:val="000000"/>
              </w:rPr>
              <w:t>I.2.1.2 Altimétrie</w:t>
            </w:r>
            <w:r w:rsidR="004F3313" w:rsidRPr="00F60791">
              <w:rPr>
                <w:rFonts w:ascii="Arial" w:eastAsia="Arial" w:hAnsi="Arial" w:cs="Arial"/>
                <w:color w:val="000000"/>
              </w:rPr>
              <w:tab/>
              <w:t>7</w:t>
            </w:r>
          </w:hyperlink>
        </w:p>
        <w:p w14:paraId="0000003D" w14:textId="77777777" w:rsidR="00867E43" w:rsidRPr="00F60791" w:rsidRDefault="000E5007">
          <w:pPr>
            <w:tabs>
              <w:tab w:val="right" w:pos="12000"/>
            </w:tabs>
            <w:spacing w:before="60"/>
            <w:ind w:left="1440"/>
            <w:rPr>
              <w:rFonts w:ascii="Arial" w:eastAsia="Arial" w:hAnsi="Arial" w:cs="Arial"/>
              <w:color w:val="000000"/>
            </w:rPr>
          </w:pPr>
          <w:hyperlink w:anchor="_heading=h.uoacmp28cgoo">
            <w:r w:rsidR="004F3313" w:rsidRPr="00F60791">
              <w:rPr>
                <w:rFonts w:ascii="Arial" w:eastAsia="Arial" w:hAnsi="Arial" w:cs="Arial"/>
                <w:color w:val="000000"/>
              </w:rPr>
              <w:t>I.2.1.3 Anciens systèmes (pour mémoire)</w:t>
            </w:r>
            <w:r w:rsidR="004F3313" w:rsidRPr="00F60791">
              <w:rPr>
                <w:rFonts w:ascii="Arial" w:eastAsia="Arial" w:hAnsi="Arial" w:cs="Arial"/>
                <w:color w:val="000000"/>
              </w:rPr>
              <w:tab/>
              <w:t>8</w:t>
            </w:r>
          </w:hyperlink>
        </w:p>
        <w:p w14:paraId="0000003E" w14:textId="77777777" w:rsidR="00867E43" w:rsidRPr="00F60791" w:rsidRDefault="000E5007">
          <w:pPr>
            <w:tabs>
              <w:tab w:val="right" w:pos="12000"/>
            </w:tabs>
            <w:spacing w:before="60"/>
            <w:ind w:left="1080"/>
            <w:rPr>
              <w:rFonts w:ascii="Arial" w:eastAsia="Arial" w:hAnsi="Arial" w:cs="Arial"/>
              <w:color w:val="000000"/>
            </w:rPr>
          </w:pPr>
          <w:hyperlink w:anchor="_heading=h.jz1bhwl9vahr">
            <w:r w:rsidR="004F3313" w:rsidRPr="00F60791">
              <w:rPr>
                <w:rFonts w:ascii="Arial" w:eastAsia="Arial" w:hAnsi="Arial" w:cs="Arial"/>
                <w:color w:val="000000"/>
              </w:rPr>
              <w:t>I.2.2 Paramètres des systèmes</w:t>
            </w:r>
            <w:r w:rsidR="004F3313" w:rsidRPr="00F60791">
              <w:rPr>
                <w:rFonts w:ascii="Arial" w:eastAsia="Arial" w:hAnsi="Arial" w:cs="Arial"/>
                <w:color w:val="000000"/>
              </w:rPr>
              <w:tab/>
              <w:t>8</w:t>
            </w:r>
          </w:hyperlink>
        </w:p>
        <w:p w14:paraId="0000003F" w14:textId="77777777" w:rsidR="00867E43" w:rsidRPr="00F60791" w:rsidRDefault="000E5007">
          <w:pPr>
            <w:tabs>
              <w:tab w:val="right" w:pos="12000"/>
            </w:tabs>
            <w:spacing w:before="60"/>
            <w:ind w:left="360"/>
            <w:rPr>
              <w:rFonts w:ascii="Arial" w:eastAsia="Arial" w:hAnsi="Arial" w:cs="Arial"/>
              <w:color w:val="000000"/>
            </w:rPr>
          </w:pPr>
          <w:hyperlink w:anchor="_heading=h.kdyf4vn5ptg3">
            <w:r w:rsidR="004F3313" w:rsidRPr="00F60791">
              <w:rPr>
                <w:rFonts w:ascii="Arial" w:eastAsia="Arial" w:hAnsi="Arial" w:cs="Arial"/>
                <w:color w:val="000000"/>
              </w:rPr>
              <w:t xml:space="preserve">II </w:t>
            </w:r>
          </w:hyperlink>
          <w:hyperlink w:anchor="_heading=h.kdyf4vn5ptg3">
            <w:r w:rsidR="004F3313" w:rsidRPr="00F60791">
              <w:rPr>
                <w:rFonts w:ascii="Arial" w:eastAsia="Arial" w:hAnsi="Arial" w:cs="Arial"/>
                <w:color w:val="000000"/>
              </w:rPr>
              <w:t>POLYGONATION</w:t>
            </w:r>
          </w:hyperlink>
          <w:hyperlink w:anchor="_heading=h.kdyf4vn5ptg3">
            <w:r w:rsidR="004F3313" w:rsidRPr="00F60791">
              <w:rPr>
                <w:rFonts w:ascii="Arial" w:eastAsia="Arial" w:hAnsi="Arial" w:cs="Arial"/>
                <w:color w:val="000000"/>
                <w:highlight w:val="yellow"/>
              </w:rPr>
              <w:t xml:space="preserve"> [CAS SANS CANEVAS]</w:t>
            </w:r>
          </w:hyperlink>
          <w:hyperlink w:anchor="_heading=h.kdyf4vn5ptg3">
            <w:r w:rsidR="004F3313" w:rsidRPr="00F60791">
              <w:rPr>
                <w:rFonts w:ascii="Arial" w:eastAsia="Arial" w:hAnsi="Arial" w:cs="Arial"/>
                <w:color w:val="000000"/>
              </w:rPr>
              <w:tab/>
              <w:t>9</w:t>
            </w:r>
          </w:hyperlink>
        </w:p>
        <w:p w14:paraId="00000040" w14:textId="77777777" w:rsidR="00867E43" w:rsidRPr="00F60791" w:rsidRDefault="000E5007">
          <w:pPr>
            <w:tabs>
              <w:tab w:val="right" w:pos="12000"/>
            </w:tabs>
            <w:spacing w:before="60"/>
            <w:ind w:left="720"/>
            <w:rPr>
              <w:rFonts w:ascii="Arial" w:eastAsia="Arial" w:hAnsi="Arial" w:cs="Arial"/>
              <w:color w:val="000000"/>
            </w:rPr>
          </w:pPr>
          <w:hyperlink w:anchor="_heading=h.3dy6vkm">
            <w:r w:rsidR="004F3313" w:rsidRPr="00F60791">
              <w:rPr>
                <w:rFonts w:ascii="Arial" w:eastAsia="Arial" w:hAnsi="Arial" w:cs="Arial"/>
                <w:color w:val="000000"/>
              </w:rPr>
              <w:t>II.1 Précisions attendues</w:t>
            </w:r>
            <w:r w:rsidR="004F3313" w:rsidRPr="00F60791">
              <w:rPr>
                <w:rFonts w:ascii="Arial" w:eastAsia="Arial" w:hAnsi="Arial" w:cs="Arial"/>
                <w:color w:val="000000"/>
              </w:rPr>
              <w:tab/>
              <w:t>9</w:t>
            </w:r>
          </w:hyperlink>
        </w:p>
        <w:p w14:paraId="00000041" w14:textId="77777777" w:rsidR="00867E43" w:rsidRPr="00F60791" w:rsidRDefault="000E5007">
          <w:pPr>
            <w:tabs>
              <w:tab w:val="right" w:pos="12000"/>
            </w:tabs>
            <w:spacing w:before="60"/>
            <w:ind w:left="720"/>
            <w:rPr>
              <w:rFonts w:ascii="Arial" w:eastAsia="Arial" w:hAnsi="Arial" w:cs="Arial"/>
              <w:color w:val="000000"/>
            </w:rPr>
          </w:pPr>
          <w:hyperlink w:anchor="_heading=h.1t3h5sf">
            <w:r w:rsidR="004F3313" w:rsidRPr="00F60791">
              <w:rPr>
                <w:rFonts w:ascii="Arial" w:eastAsia="Arial" w:hAnsi="Arial" w:cs="Arial"/>
                <w:color w:val="000000"/>
              </w:rPr>
              <w:t>II.2 Constitution du canevas</w:t>
            </w:r>
            <w:r w:rsidR="004F3313" w:rsidRPr="00F60791">
              <w:rPr>
                <w:rFonts w:ascii="Arial" w:eastAsia="Arial" w:hAnsi="Arial" w:cs="Arial"/>
                <w:color w:val="000000"/>
              </w:rPr>
              <w:tab/>
              <w:t>9</w:t>
            </w:r>
          </w:hyperlink>
        </w:p>
        <w:p w14:paraId="00000042" w14:textId="77777777" w:rsidR="00867E43" w:rsidRPr="00F60791" w:rsidRDefault="000E5007">
          <w:pPr>
            <w:tabs>
              <w:tab w:val="right" w:pos="12000"/>
            </w:tabs>
            <w:spacing w:before="60"/>
            <w:ind w:left="1080"/>
            <w:rPr>
              <w:rFonts w:ascii="Arial" w:eastAsia="Arial" w:hAnsi="Arial" w:cs="Arial"/>
              <w:color w:val="000000"/>
            </w:rPr>
          </w:pPr>
          <w:hyperlink w:anchor="_heading=h.88gngb3qi9lv">
            <w:r w:rsidR="004F3313" w:rsidRPr="00F60791">
              <w:rPr>
                <w:rFonts w:ascii="Arial" w:eastAsia="Arial" w:hAnsi="Arial" w:cs="Arial"/>
                <w:color w:val="000000"/>
              </w:rPr>
              <w:t>II.2.1 Configuration du canevas</w:t>
            </w:r>
            <w:r w:rsidR="004F3313" w:rsidRPr="00F60791">
              <w:rPr>
                <w:rFonts w:ascii="Arial" w:eastAsia="Arial" w:hAnsi="Arial" w:cs="Arial"/>
                <w:color w:val="000000"/>
              </w:rPr>
              <w:tab/>
              <w:t>9</w:t>
            </w:r>
          </w:hyperlink>
        </w:p>
        <w:p w14:paraId="00000043" w14:textId="77777777" w:rsidR="00867E43" w:rsidRPr="00F60791" w:rsidRDefault="000E5007">
          <w:pPr>
            <w:tabs>
              <w:tab w:val="right" w:pos="12000"/>
            </w:tabs>
            <w:spacing w:before="60"/>
            <w:ind w:left="1080"/>
            <w:rPr>
              <w:rFonts w:ascii="Arial" w:eastAsia="Arial" w:hAnsi="Arial" w:cs="Arial"/>
              <w:color w:val="000000"/>
            </w:rPr>
          </w:pPr>
          <w:hyperlink w:anchor="_heading=h.jje3716p3fsx">
            <w:r w:rsidR="004F3313" w:rsidRPr="00F60791">
              <w:rPr>
                <w:rFonts w:ascii="Arial" w:eastAsia="Arial" w:hAnsi="Arial" w:cs="Arial"/>
                <w:color w:val="000000"/>
              </w:rPr>
              <w:t>II.2.2 Immatriculation des stations</w:t>
            </w:r>
            <w:r w:rsidR="004F3313" w:rsidRPr="00F60791">
              <w:rPr>
                <w:rFonts w:ascii="Arial" w:eastAsia="Arial" w:hAnsi="Arial" w:cs="Arial"/>
                <w:color w:val="000000"/>
              </w:rPr>
              <w:tab/>
              <w:t>9</w:t>
            </w:r>
          </w:hyperlink>
        </w:p>
        <w:p w14:paraId="00000044" w14:textId="77777777" w:rsidR="00867E43" w:rsidRPr="00F60791" w:rsidRDefault="000E5007">
          <w:pPr>
            <w:tabs>
              <w:tab w:val="right" w:pos="12000"/>
            </w:tabs>
            <w:spacing w:before="60"/>
            <w:ind w:left="1080"/>
            <w:rPr>
              <w:rFonts w:ascii="Arial" w:eastAsia="Arial" w:hAnsi="Arial" w:cs="Arial"/>
              <w:color w:val="000000"/>
            </w:rPr>
          </w:pPr>
          <w:hyperlink w:anchor="_heading=h.ype59un6p2v8">
            <w:r w:rsidR="004F3313" w:rsidRPr="00F60791">
              <w:rPr>
                <w:rFonts w:ascii="Arial" w:eastAsia="Arial" w:hAnsi="Arial" w:cs="Arial"/>
                <w:color w:val="000000"/>
              </w:rPr>
              <w:t>II.2.3 Stations existantes</w:t>
            </w:r>
            <w:r w:rsidR="004F3313" w:rsidRPr="00F60791">
              <w:rPr>
                <w:rFonts w:ascii="Arial" w:eastAsia="Arial" w:hAnsi="Arial" w:cs="Arial"/>
                <w:color w:val="000000"/>
              </w:rPr>
              <w:tab/>
              <w:t>9</w:t>
            </w:r>
          </w:hyperlink>
        </w:p>
        <w:p w14:paraId="00000045" w14:textId="77777777" w:rsidR="00867E43" w:rsidRPr="00F60791" w:rsidRDefault="000E5007">
          <w:pPr>
            <w:tabs>
              <w:tab w:val="right" w:pos="12000"/>
            </w:tabs>
            <w:spacing w:before="60"/>
            <w:ind w:left="1080"/>
            <w:rPr>
              <w:rFonts w:ascii="Arial" w:eastAsia="Arial" w:hAnsi="Arial" w:cs="Arial"/>
              <w:color w:val="000000"/>
            </w:rPr>
          </w:pPr>
          <w:hyperlink w:anchor="_heading=h.q2i6o3roi45e">
            <w:r w:rsidR="004F3313" w:rsidRPr="00F60791">
              <w:rPr>
                <w:rFonts w:ascii="Arial" w:eastAsia="Arial" w:hAnsi="Arial" w:cs="Arial"/>
                <w:color w:val="000000"/>
              </w:rPr>
              <w:t>II.2.4 Pièces à fournir par le prestataire</w:t>
            </w:r>
            <w:r w:rsidR="004F3313" w:rsidRPr="00F60791">
              <w:rPr>
                <w:rFonts w:ascii="Arial" w:eastAsia="Arial" w:hAnsi="Arial" w:cs="Arial"/>
                <w:color w:val="000000"/>
              </w:rPr>
              <w:tab/>
              <w:t>10</w:t>
            </w:r>
          </w:hyperlink>
        </w:p>
        <w:p w14:paraId="00000046" w14:textId="77777777" w:rsidR="00867E43" w:rsidRPr="00F60791" w:rsidRDefault="000E5007">
          <w:pPr>
            <w:tabs>
              <w:tab w:val="right" w:pos="12000"/>
            </w:tabs>
            <w:spacing w:before="60"/>
            <w:ind w:left="1080"/>
            <w:rPr>
              <w:rFonts w:ascii="Arial" w:eastAsia="Arial" w:hAnsi="Arial" w:cs="Arial"/>
              <w:color w:val="000000"/>
            </w:rPr>
          </w:pPr>
          <w:hyperlink w:anchor="_heading=h.k2aekkaq2574">
            <w:r w:rsidR="004F3313" w:rsidRPr="00F60791">
              <w:rPr>
                <w:rFonts w:ascii="Arial" w:eastAsia="Arial" w:hAnsi="Arial" w:cs="Arial"/>
                <w:color w:val="000000"/>
              </w:rPr>
              <w:t>II.2.5 Validation des résultats</w:t>
            </w:r>
            <w:r w:rsidR="004F3313" w:rsidRPr="00F60791">
              <w:rPr>
                <w:rFonts w:ascii="Arial" w:eastAsia="Arial" w:hAnsi="Arial" w:cs="Arial"/>
                <w:color w:val="000000"/>
              </w:rPr>
              <w:tab/>
              <w:t>10</w:t>
            </w:r>
          </w:hyperlink>
        </w:p>
        <w:p w14:paraId="00000047" w14:textId="77777777" w:rsidR="00867E43" w:rsidRPr="00F60791" w:rsidRDefault="000E5007">
          <w:pPr>
            <w:tabs>
              <w:tab w:val="right" w:pos="12000"/>
            </w:tabs>
            <w:spacing w:before="60"/>
            <w:ind w:left="360"/>
            <w:rPr>
              <w:rFonts w:ascii="Arial" w:eastAsia="Arial" w:hAnsi="Arial" w:cs="Arial"/>
              <w:color w:val="000000"/>
            </w:rPr>
          </w:pPr>
          <w:hyperlink w:anchor="_heading=h.qd9efe9ivoeq">
            <w:r w:rsidR="004F3313" w:rsidRPr="00F60791">
              <w:rPr>
                <w:rFonts w:ascii="Arial" w:eastAsia="Arial" w:hAnsi="Arial" w:cs="Arial"/>
                <w:color w:val="000000"/>
              </w:rPr>
              <w:t xml:space="preserve">II POLYGONATION </w:t>
            </w:r>
          </w:hyperlink>
          <w:hyperlink w:anchor="_heading=h.qd9efe9ivoeq">
            <w:r w:rsidR="004F3313" w:rsidRPr="00F60791">
              <w:rPr>
                <w:rFonts w:ascii="Arial" w:eastAsia="Arial" w:hAnsi="Arial" w:cs="Arial"/>
                <w:color w:val="000000"/>
                <w:highlight w:val="yellow"/>
              </w:rPr>
              <w:t>[CAS AVEC CANEVAS EXISTANT - SERVICE TOPOGRAPHIQUE]</w:t>
            </w:r>
          </w:hyperlink>
          <w:hyperlink w:anchor="_heading=h.qd9efe9ivoeq">
            <w:r w:rsidR="004F3313" w:rsidRPr="00F60791">
              <w:rPr>
                <w:rFonts w:ascii="Arial" w:eastAsia="Arial" w:hAnsi="Arial" w:cs="Arial"/>
                <w:color w:val="000000"/>
              </w:rPr>
              <w:tab/>
              <w:t>11</w:t>
            </w:r>
          </w:hyperlink>
        </w:p>
        <w:p w14:paraId="00000048" w14:textId="77777777" w:rsidR="00867E43" w:rsidRPr="00F60791" w:rsidRDefault="000E5007">
          <w:pPr>
            <w:tabs>
              <w:tab w:val="right" w:pos="12000"/>
            </w:tabs>
            <w:spacing w:before="60"/>
            <w:ind w:left="720"/>
            <w:rPr>
              <w:rFonts w:ascii="Arial" w:eastAsia="Arial" w:hAnsi="Arial" w:cs="Arial"/>
              <w:color w:val="000000"/>
            </w:rPr>
          </w:pPr>
          <w:hyperlink w:anchor="_heading=h.faigo4t8jpg4">
            <w:r w:rsidR="004F3313" w:rsidRPr="00F60791">
              <w:rPr>
                <w:rFonts w:ascii="Arial" w:eastAsia="Arial" w:hAnsi="Arial" w:cs="Arial"/>
                <w:color w:val="000000"/>
              </w:rPr>
              <w:t>II.1 Précisions attendues</w:t>
            </w:r>
            <w:r w:rsidR="004F3313" w:rsidRPr="00F60791">
              <w:rPr>
                <w:rFonts w:ascii="Arial" w:eastAsia="Arial" w:hAnsi="Arial" w:cs="Arial"/>
                <w:color w:val="000000"/>
              </w:rPr>
              <w:tab/>
              <w:t>11</w:t>
            </w:r>
          </w:hyperlink>
        </w:p>
        <w:p w14:paraId="00000049" w14:textId="77777777" w:rsidR="00867E43" w:rsidRPr="00F60791" w:rsidRDefault="000E5007">
          <w:pPr>
            <w:tabs>
              <w:tab w:val="right" w:pos="12000"/>
            </w:tabs>
            <w:spacing w:before="60"/>
            <w:ind w:left="720"/>
            <w:rPr>
              <w:rFonts w:ascii="Arial" w:eastAsia="Arial" w:hAnsi="Arial" w:cs="Arial"/>
              <w:color w:val="000000"/>
            </w:rPr>
          </w:pPr>
          <w:hyperlink w:anchor="_heading=h.skavjvqwnlgp">
            <w:r w:rsidR="004F3313" w:rsidRPr="00F60791">
              <w:rPr>
                <w:rFonts w:ascii="Arial" w:eastAsia="Arial" w:hAnsi="Arial" w:cs="Arial"/>
                <w:color w:val="000000"/>
              </w:rPr>
              <w:t>II.2 Constitution du canevas</w:t>
            </w:r>
            <w:r w:rsidR="004F3313" w:rsidRPr="00F60791">
              <w:rPr>
                <w:rFonts w:ascii="Arial" w:eastAsia="Arial" w:hAnsi="Arial" w:cs="Arial"/>
                <w:color w:val="000000"/>
              </w:rPr>
              <w:tab/>
              <w:t>11</w:t>
            </w:r>
          </w:hyperlink>
        </w:p>
        <w:p w14:paraId="0000004A" w14:textId="77777777" w:rsidR="00867E43" w:rsidRPr="00F60791" w:rsidRDefault="000E5007">
          <w:pPr>
            <w:tabs>
              <w:tab w:val="right" w:pos="12000"/>
            </w:tabs>
            <w:spacing w:before="60"/>
            <w:ind w:left="1080"/>
            <w:rPr>
              <w:rFonts w:ascii="Arial" w:eastAsia="Arial" w:hAnsi="Arial" w:cs="Arial"/>
              <w:color w:val="000000"/>
            </w:rPr>
          </w:pPr>
          <w:hyperlink w:anchor="_heading=h.x9b43q2ndlbv">
            <w:r w:rsidR="004F3313" w:rsidRPr="00F60791">
              <w:rPr>
                <w:rFonts w:ascii="Arial" w:eastAsia="Arial" w:hAnsi="Arial" w:cs="Arial"/>
                <w:color w:val="000000"/>
              </w:rPr>
              <w:t>II.2.1 Configuration du canevas</w:t>
            </w:r>
            <w:r w:rsidR="004F3313" w:rsidRPr="00F60791">
              <w:rPr>
                <w:rFonts w:ascii="Arial" w:eastAsia="Arial" w:hAnsi="Arial" w:cs="Arial"/>
                <w:color w:val="000000"/>
              </w:rPr>
              <w:tab/>
              <w:t>11</w:t>
            </w:r>
          </w:hyperlink>
        </w:p>
        <w:p w14:paraId="0000004B" w14:textId="77777777" w:rsidR="00867E43" w:rsidRPr="00F60791" w:rsidRDefault="000E5007">
          <w:pPr>
            <w:tabs>
              <w:tab w:val="right" w:pos="12000"/>
            </w:tabs>
            <w:spacing w:before="60"/>
            <w:ind w:left="1080"/>
            <w:rPr>
              <w:rFonts w:ascii="Arial" w:eastAsia="Arial" w:hAnsi="Arial" w:cs="Arial"/>
              <w:color w:val="000000"/>
            </w:rPr>
          </w:pPr>
          <w:hyperlink w:anchor="_heading=h.4jzrl8p9kp0g">
            <w:r w:rsidR="004F3313" w:rsidRPr="00F60791">
              <w:rPr>
                <w:rFonts w:ascii="Arial" w:eastAsia="Arial" w:hAnsi="Arial" w:cs="Arial"/>
                <w:color w:val="000000"/>
              </w:rPr>
              <w:t>II.2.2 Immatriculation des stations</w:t>
            </w:r>
            <w:r w:rsidR="004F3313" w:rsidRPr="00F60791">
              <w:rPr>
                <w:rFonts w:ascii="Arial" w:eastAsia="Arial" w:hAnsi="Arial" w:cs="Arial"/>
                <w:color w:val="000000"/>
              </w:rPr>
              <w:tab/>
              <w:t>12</w:t>
            </w:r>
          </w:hyperlink>
        </w:p>
        <w:p w14:paraId="0000004C" w14:textId="77777777" w:rsidR="00867E43" w:rsidRPr="00F60791" w:rsidRDefault="000E5007">
          <w:pPr>
            <w:tabs>
              <w:tab w:val="right" w:pos="12000"/>
            </w:tabs>
            <w:spacing w:before="60"/>
            <w:ind w:left="1080"/>
            <w:rPr>
              <w:rFonts w:ascii="Arial" w:eastAsia="Arial" w:hAnsi="Arial" w:cs="Arial"/>
              <w:color w:val="000000"/>
            </w:rPr>
          </w:pPr>
          <w:hyperlink w:anchor="_heading=h.ackvqbvpvcwh">
            <w:r w:rsidR="004F3313" w:rsidRPr="00F60791">
              <w:rPr>
                <w:rFonts w:ascii="Arial" w:eastAsia="Arial" w:hAnsi="Arial" w:cs="Arial"/>
                <w:color w:val="000000"/>
              </w:rPr>
              <w:t>II.2.3 Stations existantes</w:t>
            </w:r>
            <w:r w:rsidR="004F3313" w:rsidRPr="00F60791">
              <w:rPr>
                <w:rFonts w:ascii="Arial" w:eastAsia="Arial" w:hAnsi="Arial" w:cs="Arial"/>
                <w:color w:val="000000"/>
              </w:rPr>
              <w:tab/>
              <w:t>12</w:t>
            </w:r>
          </w:hyperlink>
        </w:p>
        <w:p w14:paraId="0000004D" w14:textId="77777777" w:rsidR="00867E43" w:rsidRPr="00F60791" w:rsidRDefault="000E5007">
          <w:pPr>
            <w:tabs>
              <w:tab w:val="right" w:pos="12000"/>
            </w:tabs>
            <w:spacing w:before="60"/>
            <w:ind w:left="1080"/>
            <w:rPr>
              <w:rFonts w:ascii="Arial" w:eastAsia="Arial" w:hAnsi="Arial" w:cs="Arial"/>
              <w:color w:val="000000"/>
            </w:rPr>
          </w:pPr>
          <w:hyperlink w:anchor="_heading=h.sy4wqxwgkelj">
            <w:r w:rsidR="004F3313" w:rsidRPr="00F60791">
              <w:rPr>
                <w:rFonts w:ascii="Arial" w:eastAsia="Arial" w:hAnsi="Arial" w:cs="Arial"/>
                <w:color w:val="000000"/>
              </w:rPr>
              <w:t>II.2.4 Pièces à fournir</w:t>
            </w:r>
            <w:r w:rsidR="004F3313" w:rsidRPr="00F60791">
              <w:rPr>
                <w:rFonts w:ascii="Arial" w:eastAsia="Arial" w:hAnsi="Arial" w:cs="Arial"/>
                <w:color w:val="000000"/>
              </w:rPr>
              <w:tab/>
              <w:t>12</w:t>
            </w:r>
          </w:hyperlink>
        </w:p>
        <w:p w14:paraId="0000004E" w14:textId="77777777" w:rsidR="00867E43" w:rsidRPr="00F60791" w:rsidRDefault="000E5007">
          <w:pPr>
            <w:tabs>
              <w:tab w:val="right" w:pos="12000"/>
            </w:tabs>
            <w:spacing w:before="60"/>
            <w:ind w:left="1440"/>
            <w:rPr>
              <w:rFonts w:ascii="Arial" w:eastAsia="Arial" w:hAnsi="Arial" w:cs="Arial"/>
              <w:color w:val="000000"/>
            </w:rPr>
          </w:pPr>
          <w:hyperlink w:anchor="_heading=h.lgkdbspqi3z1">
            <w:r w:rsidR="004F3313" w:rsidRPr="00F60791">
              <w:rPr>
                <w:rFonts w:ascii="Arial" w:eastAsia="Arial" w:hAnsi="Arial" w:cs="Arial"/>
                <w:color w:val="000000"/>
              </w:rPr>
              <w:t>II.2.4.1 Par le partenaire</w:t>
            </w:r>
            <w:r w:rsidR="004F3313" w:rsidRPr="00F60791">
              <w:rPr>
                <w:rFonts w:ascii="Arial" w:eastAsia="Arial" w:hAnsi="Arial" w:cs="Arial"/>
                <w:color w:val="000000"/>
              </w:rPr>
              <w:tab/>
              <w:t>12</w:t>
            </w:r>
          </w:hyperlink>
        </w:p>
        <w:p w14:paraId="0000004F" w14:textId="77777777" w:rsidR="00867E43" w:rsidRPr="00F60791" w:rsidRDefault="000E5007">
          <w:pPr>
            <w:tabs>
              <w:tab w:val="right" w:pos="12000"/>
            </w:tabs>
            <w:spacing w:before="60"/>
            <w:ind w:left="1440"/>
            <w:rPr>
              <w:rFonts w:ascii="Arial" w:eastAsia="Arial" w:hAnsi="Arial" w:cs="Arial"/>
              <w:color w:val="000000"/>
            </w:rPr>
          </w:pPr>
          <w:hyperlink w:anchor="_heading=h.g8v589f95nfg">
            <w:r w:rsidR="004F3313" w:rsidRPr="00F60791">
              <w:rPr>
                <w:rFonts w:ascii="Arial" w:eastAsia="Arial" w:hAnsi="Arial" w:cs="Arial"/>
                <w:color w:val="000000"/>
              </w:rPr>
              <w:t>II.2.4.2 Par le prestataire</w:t>
            </w:r>
            <w:r w:rsidR="004F3313" w:rsidRPr="00F60791">
              <w:rPr>
                <w:rFonts w:ascii="Arial" w:eastAsia="Arial" w:hAnsi="Arial" w:cs="Arial"/>
                <w:color w:val="000000"/>
              </w:rPr>
              <w:tab/>
              <w:t>12</w:t>
            </w:r>
          </w:hyperlink>
        </w:p>
        <w:p w14:paraId="00000050" w14:textId="77777777" w:rsidR="00867E43" w:rsidRPr="00F60791" w:rsidRDefault="000E5007">
          <w:pPr>
            <w:tabs>
              <w:tab w:val="right" w:pos="12000"/>
            </w:tabs>
            <w:spacing w:before="60"/>
            <w:ind w:left="1080"/>
            <w:rPr>
              <w:rFonts w:ascii="Arial" w:eastAsia="Arial" w:hAnsi="Arial" w:cs="Arial"/>
              <w:color w:val="000000"/>
            </w:rPr>
          </w:pPr>
          <w:hyperlink w:anchor="_heading=h.rqaodfvh0pxt">
            <w:r w:rsidR="004F3313" w:rsidRPr="00F60791">
              <w:rPr>
                <w:rFonts w:ascii="Arial" w:eastAsia="Arial" w:hAnsi="Arial" w:cs="Arial"/>
                <w:color w:val="000000"/>
              </w:rPr>
              <w:t>II.2.5 Validation des résultats</w:t>
            </w:r>
            <w:r w:rsidR="004F3313" w:rsidRPr="00F60791">
              <w:rPr>
                <w:rFonts w:ascii="Arial" w:eastAsia="Arial" w:hAnsi="Arial" w:cs="Arial"/>
                <w:color w:val="000000"/>
              </w:rPr>
              <w:tab/>
              <w:t>13</w:t>
            </w:r>
          </w:hyperlink>
        </w:p>
        <w:p w14:paraId="00000051" w14:textId="77777777" w:rsidR="00867E43" w:rsidRPr="00F60791" w:rsidRDefault="000E5007">
          <w:pPr>
            <w:tabs>
              <w:tab w:val="right" w:pos="12000"/>
            </w:tabs>
            <w:spacing w:before="60"/>
            <w:ind w:left="360"/>
            <w:rPr>
              <w:rFonts w:ascii="Arial" w:eastAsia="Arial" w:hAnsi="Arial" w:cs="Arial"/>
              <w:color w:val="000000"/>
            </w:rPr>
          </w:pPr>
          <w:hyperlink w:anchor="_heading=h.4d34og8">
            <w:r w:rsidR="004F3313" w:rsidRPr="00F60791">
              <w:rPr>
                <w:rFonts w:ascii="Arial" w:eastAsia="Arial" w:hAnsi="Arial" w:cs="Arial"/>
                <w:color w:val="000000"/>
              </w:rPr>
              <w:t>III RELEVÉS TOPOGRAPHIQUES DE SURFACE ET SOUS-SOL</w:t>
            </w:r>
            <w:r w:rsidR="004F3313" w:rsidRPr="00F60791">
              <w:rPr>
                <w:rFonts w:ascii="Arial" w:eastAsia="Arial" w:hAnsi="Arial" w:cs="Arial"/>
                <w:color w:val="000000"/>
              </w:rPr>
              <w:tab/>
              <w:t>14</w:t>
            </w:r>
          </w:hyperlink>
        </w:p>
        <w:p w14:paraId="00000052" w14:textId="77777777" w:rsidR="00867E43" w:rsidRPr="00F60791" w:rsidRDefault="000E5007">
          <w:pPr>
            <w:tabs>
              <w:tab w:val="right" w:pos="12000"/>
            </w:tabs>
            <w:spacing w:before="60"/>
            <w:ind w:left="720"/>
            <w:rPr>
              <w:rFonts w:ascii="Arial" w:eastAsia="Arial" w:hAnsi="Arial" w:cs="Arial"/>
              <w:color w:val="000000"/>
            </w:rPr>
          </w:pPr>
          <w:hyperlink w:anchor="_heading=h.2s8eyo1">
            <w:r w:rsidR="004F3313" w:rsidRPr="00F60791">
              <w:rPr>
                <w:rFonts w:ascii="Arial" w:eastAsia="Arial" w:hAnsi="Arial" w:cs="Arial"/>
                <w:color w:val="000000"/>
              </w:rPr>
              <w:t>III.1 Objectifs</w:t>
            </w:r>
            <w:r w:rsidR="004F3313" w:rsidRPr="00F60791">
              <w:rPr>
                <w:rFonts w:ascii="Arial" w:eastAsia="Arial" w:hAnsi="Arial" w:cs="Arial"/>
                <w:color w:val="000000"/>
              </w:rPr>
              <w:tab/>
              <w:t>14</w:t>
            </w:r>
          </w:hyperlink>
        </w:p>
        <w:p w14:paraId="00000053" w14:textId="77777777" w:rsidR="00867E43" w:rsidRPr="00F60791" w:rsidRDefault="000E5007">
          <w:pPr>
            <w:tabs>
              <w:tab w:val="right" w:pos="12000"/>
            </w:tabs>
            <w:spacing w:before="60"/>
            <w:ind w:left="1080"/>
            <w:rPr>
              <w:rFonts w:ascii="Arial" w:eastAsia="Arial" w:hAnsi="Arial" w:cs="Arial"/>
              <w:color w:val="000000"/>
            </w:rPr>
          </w:pPr>
          <w:hyperlink w:anchor="_heading=h.7arve9bagems">
            <w:r w:rsidR="004F3313" w:rsidRPr="00F60791">
              <w:rPr>
                <w:rFonts w:ascii="Arial" w:eastAsia="Arial" w:hAnsi="Arial" w:cs="Arial"/>
                <w:color w:val="000000"/>
              </w:rPr>
              <w:t>Précisions recherchées</w:t>
            </w:r>
            <w:r w:rsidR="004F3313" w:rsidRPr="00F60791">
              <w:rPr>
                <w:rFonts w:ascii="Arial" w:eastAsia="Arial" w:hAnsi="Arial" w:cs="Arial"/>
                <w:color w:val="000000"/>
              </w:rPr>
              <w:tab/>
              <w:t>14</w:t>
            </w:r>
          </w:hyperlink>
        </w:p>
        <w:p w14:paraId="00000054" w14:textId="77777777" w:rsidR="00867E43" w:rsidRPr="00F60791" w:rsidRDefault="000E5007">
          <w:pPr>
            <w:tabs>
              <w:tab w:val="right" w:pos="12000"/>
            </w:tabs>
            <w:spacing w:before="60"/>
            <w:ind w:left="720"/>
            <w:rPr>
              <w:rFonts w:ascii="Arial" w:eastAsia="Arial" w:hAnsi="Arial" w:cs="Arial"/>
              <w:color w:val="000000"/>
            </w:rPr>
          </w:pPr>
          <w:hyperlink w:anchor="_heading=h.17dp8vu">
            <w:r w:rsidR="004F3313" w:rsidRPr="00F60791">
              <w:rPr>
                <w:rFonts w:ascii="Arial" w:eastAsia="Arial" w:hAnsi="Arial" w:cs="Arial"/>
                <w:color w:val="000000"/>
              </w:rPr>
              <w:t>III.2 Prescriptions : Choix et densité des points</w:t>
            </w:r>
            <w:r w:rsidR="004F3313" w:rsidRPr="00F60791">
              <w:rPr>
                <w:rFonts w:ascii="Arial" w:eastAsia="Arial" w:hAnsi="Arial" w:cs="Arial"/>
                <w:color w:val="000000"/>
              </w:rPr>
              <w:tab/>
              <w:t>14</w:t>
            </w:r>
          </w:hyperlink>
        </w:p>
        <w:p w14:paraId="00000055" w14:textId="77777777" w:rsidR="00867E43" w:rsidRPr="00F60791" w:rsidRDefault="000E5007">
          <w:pPr>
            <w:tabs>
              <w:tab w:val="right" w:pos="12000"/>
            </w:tabs>
            <w:spacing w:before="60"/>
            <w:ind w:left="1080"/>
            <w:rPr>
              <w:rFonts w:ascii="Arial" w:eastAsia="Arial" w:hAnsi="Arial" w:cs="Arial"/>
              <w:color w:val="000000"/>
            </w:rPr>
          </w:pPr>
          <w:hyperlink w:anchor="_heading=h.ts9jkyjmpsk0">
            <w:r w:rsidR="004F3313" w:rsidRPr="00F60791">
              <w:rPr>
                <w:rFonts w:ascii="Arial" w:eastAsia="Arial" w:hAnsi="Arial" w:cs="Arial"/>
                <w:color w:val="000000"/>
              </w:rPr>
              <w:t>III.2.1 Choix et densité des points</w:t>
            </w:r>
            <w:r w:rsidR="004F3313" w:rsidRPr="00F60791">
              <w:rPr>
                <w:rFonts w:ascii="Arial" w:eastAsia="Arial" w:hAnsi="Arial" w:cs="Arial"/>
                <w:color w:val="000000"/>
              </w:rPr>
              <w:tab/>
              <w:t>14</w:t>
            </w:r>
          </w:hyperlink>
        </w:p>
        <w:p w14:paraId="00000056" w14:textId="77777777" w:rsidR="00867E43" w:rsidRPr="00F60791" w:rsidRDefault="000E5007">
          <w:pPr>
            <w:tabs>
              <w:tab w:val="right" w:pos="12000"/>
            </w:tabs>
            <w:spacing w:before="60"/>
            <w:ind w:left="1080"/>
            <w:rPr>
              <w:rFonts w:ascii="Arial" w:eastAsia="Arial" w:hAnsi="Arial" w:cs="Arial"/>
              <w:color w:val="000000"/>
            </w:rPr>
          </w:pPr>
          <w:hyperlink w:anchor="_heading=h.leyqpnrn2b6g">
            <w:r w:rsidR="004F3313" w:rsidRPr="00F60791">
              <w:rPr>
                <w:rFonts w:ascii="Arial" w:eastAsia="Arial" w:hAnsi="Arial" w:cs="Arial"/>
                <w:color w:val="000000"/>
              </w:rPr>
              <w:t>III.2.3 Livrables à fournir</w:t>
            </w:r>
            <w:r w:rsidR="004F3313" w:rsidRPr="00F60791">
              <w:rPr>
                <w:rFonts w:ascii="Arial" w:eastAsia="Arial" w:hAnsi="Arial" w:cs="Arial"/>
                <w:color w:val="000000"/>
              </w:rPr>
              <w:tab/>
              <w:t>15</w:t>
            </w:r>
          </w:hyperlink>
        </w:p>
        <w:p w14:paraId="00000057" w14:textId="77777777" w:rsidR="00867E43" w:rsidRPr="00F60791" w:rsidRDefault="000E5007">
          <w:pPr>
            <w:tabs>
              <w:tab w:val="right" w:pos="12000"/>
            </w:tabs>
            <w:spacing w:before="60"/>
            <w:ind w:left="1080"/>
            <w:rPr>
              <w:rFonts w:ascii="Arial" w:eastAsia="Arial" w:hAnsi="Arial" w:cs="Arial"/>
              <w:color w:val="000000"/>
            </w:rPr>
          </w:pPr>
          <w:hyperlink w:anchor="_heading=h.d56si85g63cf">
            <w:r w:rsidR="004F3313" w:rsidRPr="00F60791">
              <w:rPr>
                <w:rFonts w:ascii="Arial" w:eastAsia="Arial" w:hAnsi="Arial" w:cs="Arial"/>
                <w:color w:val="000000"/>
              </w:rPr>
              <w:t>III.2.4 Contrôle des livrables</w:t>
            </w:r>
            <w:r w:rsidR="004F3313" w:rsidRPr="00F60791">
              <w:rPr>
                <w:rFonts w:ascii="Arial" w:eastAsia="Arial" w:hAnsi="Arial" w:cs="Arial"/>
                <w:color w:val="000000"/>
              </w:rPr>
              <w:tab/>
              <w:t>15</w:t>
            </w:r>
          </w:hyperlink>
        </w:p>
        <w:p w14:paraId="00000058" w14:textId="77777777" w:rsidR="00867E43" w:rsidRPr="00F60791" w:rsidRDefault="000E5007">
          <w:pPr>
            <w:tabs>
              <w:tab w:val="right" w:pos="12000"/>
            </w:tabs>
            <w:spacing w:before="60"/>
            <w:rPr>
              <w:rFonts w:ascii="Arial" w:eastAsia="Arial" w:hAnsi="Arial" w:cs="Arial"/>
              <w:b/>
              <w:color w:val="000000"/>
            </w:rPr>
          </w:pPr>
          <w:hyperlink w:anchor="_heading=h.d6o6w6w1v1im">
            <w:r w:rsidR="004F3313" w:rsidRPr="00F60791">
              <w:rPr>
                <w:rFonts w:ascii="Arial" w:eastAsia="Arial" w:hAnsi="Arial" w:cs="Arial"/>
                <w:b/>
                <w:color w:val="000000"/>
              </w:rPr>
              <w:t>ANNEXES</w:t>
            </w:r>
            <w:r w:rsidR="004F3313" w:rsidRPr="00F60791">
              <w:rPr>
                <w:rFonts w:ascii="Arial" w:eastAsia="Arial" w:hAnsi="Arial" w:cs="Arial"/>
                <w:b/>
                <w:color w:val="000000"/>
              </w:rPr>
              <w:tab/>
              <w:t>16</w:t>
            </w:r>
          </w:hyperlink>
        </w:p>
        <w:p w14:paraId="00000059" w14:textId="77777777" w:rsidR="00867E43" w:rsidRPr="00F60791" w:rsidRDefault="000E5007">
          <w:pPr>
            <w:tabs>
              <w:tab w:val="right" w:pos="12000"/>
            </w:tabs>
            <w:spacing w:before="60"/>
            <w:ind w:left="360"/>
            <w:rPr>
              <w:rFonts w:ascii="Arial" w:eastAsia="Arial" w:hAnsi="Arial" w:cs="Arial"/>
              <w:color w:val="000000"/>
            </w:rPr>
          </w:pPr>
          <w:hyperlink w:anchor="_heading=h.pg3lkgi0xr4d">
            <w:r w:rsidR="004F3313" w:rsidRPr="00F60791">
              <w:rPr>
                <w:rFonts w:ascii="Arial" w:eastAsia="Arial" w:hAnsi="Arial" w:cs="Arial"/>
                <w:color w:val="000000"/>
              </w:rPr>
              <w:t>Annexe 1 : Nomenclature des objets</w:t>
            </w:r>
            <w:r w:rsidR="004F3313" w:rsidRPr="00F60791">
              <w:rPr>
                <w:rFonts w:ascii="Arial" w:eastAsia="Arial" w:hAnsi="Arial" w:cs="Arial"/>
                <w:color w:val="000000"/>
              </w:rPr>
              <w:tab/>
              <w:t>17</w:t>
            </w:r>
          </w:hyperlink>
        </w:p>
        <w:p w14:paraId="0000005A" w14:textId="615B80E5" w:rsidR="00867E43" w:rsidRPr="00F60791" w:rsidRDefault="000E5007">
          <w:pPr>
            <w:tabs>
              <w:tab w:val="right" w:pos="12000"/>
            </w:tabs>
            <w:spacing w:before="60"/>
            <w:ind w:left="360"/>
            <w:rPr>
              <w:rFonts w:ascii="Arial" w:eastAsia="Arial" w:hAnsi="Arial" w:cs="Arial"/>
              <w:color w:val="000000"/>
            </w:rPr>
          </w:pPr>
          <w:hyperlink w:anchor="_heading=h.hfwuoqbldiyk">
            <w:r w:rsidR="004F3313" w:rsidRPr="00F60791">
              <w:rPr>
                <w:rFonts w:ascii="Arial" w:eastAsia="Arial" w:hAnsi="Arial" w:cs="Arial"/>
                <w:color w:val="000000"/>
              </w:rPr>
              <w:t xml:space="preserve">Annexe 2 : </w:t>
            </w:r>
            <w:r w:rsidR="009F6B34">
              <w:rPr>
                <w:rFonts w:ascii="Arial" w:eastAsia="Arial" w:hAnsi="Arial" w:cs="Arial"/>
                <w:color w:val="000000"/>
              </w:rPr>
              <w:t>Fiche signalétique</w:t>
            </w:r>
            <w:r w:rsidR="004F3313" w:rsidRPr="00F60791">
              <w:rPr>
                <w:rFonts w:ascii="Arial" w:eastAsia="Arial" w:hAnsi="Arial" w:cs="Arial"/>
                <w:color w:val="000000"/>
              </w:rPr>
              <w:tab/>
              <w:t>18</w:t>
            </w:r>
          </w:hyperlink>
        </w:p>
        <w:p w14:paraId="0000005C" w14:textId="3E4CC1B3" w:rsidR="00867E43" w:rsidRPr="009F6B34" w:rsidRDefault="000E5007" w:rsidP="009F6B34">
          <w:pPr>
            <w:tabs>
              <w:tab w:val="right" w:pos="12000"/>
            </w:tabs>
            <w:spacing w:before="60"/>
            <w:ind w:left="360"/>
            <w:rPr>
              <w:rFonts w:ascii="Arial" w:eastAsia="Arial" w:hAnsi="Arial" w:cs="Arial"/>
              <w:color w:val="000000"/>
            </w:rPr>
            <w:sectPr w:rsidR="00867E43" w:rsidRPr="009F6B34">
              <w:pgSz w:w="11906" w:h="16838"/>
              <w:pgMar w:top="1340" w:right="1320" w:bottom="1685" w:left="1160" w:header="0" w:footer="922" w:gutter="0"/>
              <w:cols w:space="720"/>
            </w:sectPr>
          </w:pPr>
          <w:hyperlink w:anchor="_heading=h.hfwuoqbldiyk">
            <w:r w:rsidR="004F3313" w:rsidRPr="00F60791">
              <w:rPr>
                <w:rFonts w:ascii="Arial" w:eastAsia="Arial" w:hAnsi="Arial" w:cs="Arial"/>
                <w:color w:val="000000"/>
              </w:rPr>
              <w:tab/>
            </w:r>
          </w:hyperlink>
          <w:r w:rsidR="004F3313" w:rsidRPr="00F60791">
            <w:fldChar w:fldCharType="end"/>
          </w:r>
        </w:p>
      </w:sdtContent>
    </w:sdt>
    <w:p w14:paraId="0000005D" w14:textId="77777777" w:rsidR="00867E43" w:rsidRPr="00F60791" w:rsidRDefault="004F3313">
      <w:pPr>
        <w:pStyle w:val="Titre2"/>
        <w:numPr>
          <w:ilvl w:val="3"/>
          <w:numId w:val="8"/>
        </w:numPr>
        <w:ind w:left="481"/>
        <w:jc w:val="center"/>
      </w:pPr>
      <w:bookmarkStart w:id="3" w:name="_heading=h.6rcxxw93q3c5" w:colFirst="0" w:colLast="0"/>
      <w:bookmarkEnd w:id="3"/>
      <w:r w:rsidRPr="00F60791">
        <w:lastRenderedPageBreak/>
        <w:t>GLOSSAIRE</w:t>
      </w:r>
    </w:p>
    <w:p w14:paraId="0000005E" w14:textId="77777777" w:rsidR="00867E43" w:rsidRPr="00F60791" w:rsidRDefault="00867E43">
      <w:pPr>
        <w:numPr>
          <w:ilvl w:val="3"/>
          <w:numId w:val="8"/>
        </w:numPr>
      </w:pPr>
    </w:p>
    <w:p w14:paraId="0000005F" w14:textId="77777777" w:rsidR="00867E43" w:rsidRPr="00F60791" w:rsidRDefault="00867E43">
      <w:pPr>
        <w:spacing w:before="4" w:line="100" w:lineRule="auto"/>
        <w:rPr>
          <w:rFonts w:ascii="Arial" w:eastAsia="Arial" w:hAnsi="Arial" w:cs="Arial"/>
          <w:b/>
          <w:sz w:val="10"/>
          <w:szCs w:val="10"/>
        </w:rPr>
      </w:pPr>
    </w:p>
    <w:p w14:paraId="00000060" w14:textId="77777777" w:rsidR="00867E43" w:rsidRPr="00F60791" w:rsidRDefault="00867E43">
      <w:pPr>
        <w:spacing w:line="200" w:lineRule="auto"/>
        <w:rPr>
          <w:rFonts w:ascii="Arial" w:eastAsia="Arial" w:hAnsi="Arial" w:cs="Arial"/>
          <w:sz w:val="20"/>
          <w:szCs w:val="20"/>
        </w:rPr>
      </w:pPr>
    </w:p>
    <w:p w14:paraId="00000061" w14:textId="77777777" w:rsidR="00867E43" w:rsidRPr="00F60791" w:rsidRDefault="004F3313">
      <w:pPr>
        <w:pBdr>
          <w:top w:val="nil"/>
          <w:left w:val="nil"/>
          <w:bottom w:val="nil"/>
          <w:right w:val="nil"/>
          <w:between w:val="nil"/>
        </w:pBdr>
        <w:ind w:left="258"/>
        <w:rPr>
          <w:rFonts w:ascii="Arial" w:eastAsia="Arial" w:hAnsi="Arial" w:cs="Arial"/>
          <w:color w:val="000000"/>
          <w:sz w:val="20"/>
          <w:szCs w:val="20"/>
        </w:rPr>
      </w:pPr>
      <w:r w:rsidRPr="00F60791">
        <w:rPr>
          <w:rFonts w:ascii="Arial" w:eastAsia="Arial" w:hAnsi="Arial" w:cs="Arial"/>
          <w:color w:val="000000"/>
          <w:sz w:val="20"/>
          <w:szCs w:val="20"/>
        </w:rPr>
        <w:t>BDT : Base de données topographiques</w:t>
      </w:r>
    </w:p>
    <w:p w14:paraId="00000062" w14:textId="77777777" w:rsidR="00867E43" w:rsidRPr="00F60791" w:rsidRDefault="00867E43">
      <w:pPr>
        <w:spacing w:before="8" w:line="220" w:lineRule="auto"/>
        <w:rPr>
          <w:rFonts w:ascii="Arial" w:eastAsia="Arial" w:hAnsi="Arial" w:cs="Arial"/>
        </w:rPr>
      </w:pPr>
    </w:p>
    <w:p w14:paraId="00000063" w14:textId="77777777" w:rsidR="00867E43" w:rsidRPr="00F60791" w:rsidRDefault="004F3313">
      <w:pPr>
        <w:pBdr>
          <w:top w:val="nil"/>
          <w:left w:val="nil"/>
          <w:bottom w:val="nil"/>
          <w:right w:val="nil"/>
          <w:between w:val="nil"/>
        </w:pBdr>
        <w:spacing w:line="480" w:lineRule="auto"/>
        <w:ind w:left="258" w:right="111"/>
        <w:rPr>
          <w:rFonts w:ascii="Arial" w:eastAsia="Arial" w:hAnsi="Arial" w:cs="Arial"/>
          <w:color w:val="000000"/>
          <w:sz w:val="20"/>
          <w:szCs w:val="20"/>
        </w:rPr>
      </w:pPr>
      <w:r w:rsidRPr="00F60791">
        <w:rPr>
          <w:rFonts w:ascii="Arial" w:eastAsia="Arial" w:hAnsi="Arial" w:cs="Arial"/>
          <w:color w:val="000000"/>
          <w:sz w:val="20"/>
          <w:szCs w:val="20"/>
        </w:rPr>
        <w:t>DT/DICT : Déclaration de projet de Travaux/Déclaration d'intention de Commencement de travaux GNSS : Global Navigation Satellite System</w:t>
      </w:r>
    </w:p>
    <w:p w14:paraId="00000064" w14:textId="77777777" w:rsidR="00867E43" w:rsidRPr="00F60791" w:rsidRDefault="004F3313">
      <w:pPr>
        <w:pBdr>
          <w:top w:val="nil"/>
          <w:left w:val="nil"/>
          <w:bottom w:val="nil"/>
          <w:right w:val="nil"/>
          <w:between w:val="nil"/>
        </w:pBdr>
        <w:spacing w:before="6"/>
        <w:ind w:left="258"/>
        <w:rPr>
          <w:rFonts w:ascii="Arial" w:eastAsia="Arial" w:hAnsi="Arial" w:cs="Arial"/>
          <w:color w:val="000000"/>
          <w:sz w:val="20"/>
          <w:szCs w:val="20"/>
        </w:rPr>
      </w:pPr>
      <w:r w:rsidRPr="00F60791">
        <w:rPr>
          <w:rFonts w:ascii="Arial" w:eastAsia="Arial" w:hAnsi="Arial" w:cs="Arial"/>
          <w:color w:val="000000"/>
          <w:sz w:val="20"/>
          <w:szCs w:val="20"/>
        </w:rPr>
        <w:t>GPS : Global Positioning System</w:t>
      </w:r>
    </w:p>
    <w:p w14:paraId="00000065" w14:textId="77777777" w:rsidR="00867E43" w:rsidRPr="00F60791" w:rsidRDefault="00867E43">
      <w:pPr>
        <w:spacing w:before="8" w:line="220" w:lineRule="auto"/>
        <w:rPr>
          <w:rFonts w:ascii="Arial" w:eastAsia="Arial" w:hAnsi="Arial" w:cs="Arial"/>
        </w:rPr>
      </w:pPr>
    </w:p>
    <w:p w14:paraId="00000066" w14:textId="77777777" w:rsidR="00867E43" w:rsidRPr="00F60791" w:rsidRDefault="004F3313">
      <w:pPr>
        <w:pBdr>
          <w:top w:val="nil"/>
          <w:left w:val="nil"/>
          <w:bottom w:val="nil"/>
          <w:right w:val="nil"/>
          <w:between w:val="nil"/>
        </w:pBdr>
        <w:spacing w:line="480" w:lineRule="auto"/>
        <w:ind w:left="258" w:right="3034"/>
        <w:rPr>
          <w:rFonts w:ascii="Arial" w:eastAsia="Arial" w:hAnsi="Arial" w:cs="Arial"/>
          <w:color w:val="000000"/>
          <w:sz w:val="20"/>
          <w:szCs w:val="20"/>
        </w:rPr>
      </w:pPr>
      <w:r w:rsidRPr="00F60791">
        <w:rPr>
          <w:rFonts w:ascii="Arial" w:eastAsia="Arial" w:hAnsi="Arial" w:cs="Arial"/>
          <w:color w:val="000000"/>
          <w:sz w:val="20"/>
          <w:szCs w:val="20"/>
        </w:rPr>
        <w:t>IGN : Institut national de l'Information géographique et forestière NTF : Nouvelle triangulation de la France</w:t>
      </w:r>
    </w:p>
    <w:p w14:paraId="00000067" w14:textId="77777777" w:rsidR="00867E43" w:rsidRPr="00F60791" w:rsidRDefault="004F3313">
      <w:pPr>
        <w:pBdr>
          <w:top w:val="nil"/>
          <w:left w:val="nil"/>
          <w:bottom w:val="nil"/>
          <w:right w:val="nil"/>
          <w:between w:val="nil"/>
        </w:pBdr>
        <w:spacing w:before="6" w:line="477" w:lineRule="auto"/>
        <w:ind w:left="258" w:right="3469"/>
        <w:rPr>
          <w:rFonts w:ascii="Arial" w:eastAsia="Arial" w:hAnsi="Arial" w:cs="Arial"/>
          <w:sz w:val="20"/>
          <w:szCs w:val="20"/>
          <w:highlight w:val="yellow"/>
        </w:rPr>
      </w:pPr>
      <w:r w:rsidRPr="00F60791">
        <w:rPr>
          <w:rFonts w:ascii="Arial" w:eastAsia="Arial" w:hAnsi="Arial" w:cs="Arial"/>
          <w:sz w:val="20"/>
          <w:szCs w:val="20"/>
        </w:rPr>
        <w:t xml:space="preserve">RTGE : référentiel topographique très grande échelle </w:t>
      </w:r>
    </w:p>
    <w:p w14:paraId="00000068" w14:textId="77777777" w:rsidR="00867E43" w:rsidRPr="00F60791" w:rsidRDefault="004F3313">
      <w:pPr>
        <w:pBdr>
          <w:top w:val="nil"/>
          <w:left w:val="nil"/>
          <w:bottom w:val="nil"/>
          <w:right w:val="nil"/>
          <w:between w:val="nil"/>
        </w:pBdr>
        <w:spacing w:before="6" w:line="477" w:lineRule="auto"/>
        <w:ind w:left="258" w:right="3469"/>
        <w:rPr>
          <w:rFonts w:ascii="Arial" w:eastAsia="Arial" w:hAnsi="Arial" w:cs="Arial"/>
          <w:color w:val="000000"/>
          <w:sz w:val="20"/>
          <w:szCs w:val="20"/>
        </w:rPr>
      </w:pPr>
      <w:r w:rsidRPr="00F60791">
        <w:rPr>
          <w:rFonts w:ascii="Arial" w:eastAsia="Arial" w:hAnsi="Arial" w:cs="Arial"/>
          <w:color w:val="000000"/>
          <w:sz w:val="20"/>
          <w:szCs w:val="20"/>
        </w:rPr>
        <w:t>RGF93 : Réseau géodésique français 1993</w:t>
      </w:r>
    </w:p>
    <w:p w14:paraId="00000069" w14:textId="77777777" w:rsidR="00867E43" w:rsidRPr="00F60791" w:rsidRDefault="004F3313">
      <w:pPr>
        <w:pBdr>
          <w:top w:val="nil"/>
          <w:left w:val="nil"/>
          <w:bottom w:val="nil"/>
          <w:right w:val="nil"/>
          <w:between w:val="nil"/>
        </w:pBdr>
        <w:spacing w:before="8"/>
        <w:ind w:left="258"/>
        <w:rPr>
          <w:rFonts w:ascii="Arial" w:eastAsia="Arial" w:hAnsi="Arial" w:cs="Arial"/>
          <w:color w:val="000000"/>
          <w:sz w:val="20"/>
          <w:szCs w:val="20"/>
        </w:rPr>
        <w:sectPr w:rsidR="00867E43" w:rsidRPr="00F60791">
          <w:pgSz w:w="11906" w:h="16838"/>
          <w:pgMar w:top="1380" w:right="1684" w:bottom="1120" w:left="1160" w:header="0" w:footer="922" w:gutter="0"/>
          <w:cols w:space="720"/>
        </w:sectPr>
      </w:pPr>
      <w:r w:rsidRPr="00F60791">
        <w:rPr>
          <w:rFonts w:ascii="Arial" w:eastAsia="Arial" w:hAnsi="Arial" w:cs="Arial"/>
          <w:color w:val="000000"/>
          <w:sz w:val="20"/>
          <w:szCs w:val="20"/>
        </w:rPr>
        <w:t>SIG : Système d'information géographique</w:t>
      </w:r>
    </w:p>
    <w:p w14:paraId="0000006A" w14:textId="77777777" w:rsidR="00867E43" w:rsidRPr="00F60791" w:rsidRDefault="00867E43">
      <w:pPr>
        <w:spacing w:line="200" w:lineRule="auto"/>
        <w:rPr>
          <w:rFonts w:ascii="Arial" w:eastAsia="Arial" w:hAnsi="Arial" w:cs="Arial"/>
          <w:sz w:val="20"/>
          <w:szCs w:val="20"/>
        </w:rPr>
      </w:pPr>
    </w:p>
    <w:p w14:paraId="0000006B" w14:textId="77777777" w:rsidR="00867E43" w:rsidRPr="00F60791" w:rsidRDefault="004F3313">
      <w:pPr>
        <w:pStyle w:val="Titre1"/>
        <w:numPr>
          <w:ilvl w:val="0"/>
          <w:numId w:val="8"/>
        </w:numPr>
        <w:ind w:left="114"/>
      </w:pPr>
      <w:bookmarkStart w:id="4" w:name="_heading=h.gjdgxs" w:colFirst="0" w:colLast="0"/>
      <w:bookmarkEnd w:id="4"/>
      <w:r w:rsidRPr="00F60791">
        <w:t>PREAMBULE</w:t>
      </w:r>
    </w:p>
    <w:p w14:paraId="0000006C" w14:textId="77777777" w:rsidR="00867E43" w:rsidRPr="00F60791" w:rsidRDefault="00867E43">
      <w:pPr>
        <w:spacing w:before="11" w:line="220" w:lineRule="auto"/>
        <w:rPr>
          <w:rFonts w:ascii="Arial" w:eastAsia="Arial" w:hAnsi="Arial" w:cs="Arial"/>
        </w:rPr>
      </w:pPr>
    </w:p>
    <w:p w14:paraId="0000006D" w14:textId="77777777" w:rsidR="00867E43" w:rsidRPr="00F60791" w:rsidRDefault="004F3313">
      <w:pPr>
        <w:pBdr>
          <w:top w:val="nil"/>
          <w:left w:val="nil"/>
          <w:bottom w:val="nil"/>
          <w:right w:val="nil"/>
          <w:between w:val="nil"/>
        </w:pBdr>
        <w:spacing w:before="74" w:line="237" w:lineRule="auto"/>
        <w:ind w:left="258" w:right="118"/>
        <w:jc w:val="both"/>
        <w:rPr>
          <w:rFonts w:ascii="Arial" w:eastAsia="Arial" w:hAnsi="Arial" w:cs="Arial"/>
          <w:color w:val="000000"/>
        </w:rPr>
      </w:pPr>
      <w:r w:rsidRPr="00F60791">
        <w:rPr>
          <w:rFonts w:ascii="Arial" w:eastAsia="Arial" w:hAnsi="Arial" w:cs="Arial"/>
          <w:color w:val="000000"/>
        </w:rPr>
        <w:t>Le présent document définit les prescriptions techniques en matière de travaux topographiques.</w:t>
      </w:r>
    </w:p>
    <w:p w14:paraId="0000006E" w14:textId="77777777" w:rsidR="00867E43" w:rsidRPr="00F60791" w:rsidRDefault="004F3313">
      <w:pPr>
        <w:pBdr>
          <w:top w:val="nil"/>
          <w:left w:val="nil"/>
          <w:bottom w:val="nil"/>
          <w:right w:val="nil"/>
          <w:between w:val="nil"/>
        </w:pBdr>
        <w:spacing w:before="74" w:line="237" w:lineRule="auto"/>
        <w:ind w:left="258" w:right="118"/>
        <w:jc w:val="both"/>
        <w:rPr>
          <w:rFonts w:ascii="Arial" w:eastAsia="Arial" w:hAnsi="Arial" w:cs="Arial"/>
        </w:rPr>
      </w:pPr>
      <w:r w:rsidRPr="00F60791">
        <w:rPr>
          <w:rFonts w:ascii="Arial" w:eastAsia="Arial" w:hAnsi="Arial" w:cs="Arial"/>
        </w:rPr>
        <w:t>Il a été</w:t>
      </w:r>
      <w:r w:rsidRPr="00F60791">
        <w:rPr>
          <w:rFonts w:ascii="Arial" w:eastAsia="Arial" w:hAnsi="Arial" w:cs="Arial"/>
          <w:color w:val="000000"/>
        </w:rPr>
        <w:t xml:space="preserve"> </w:t>
      </w:r>
      <w:r w:rsidRPr="00F60791">
        <w:rPr>
          <w:rFonts w:ascii="Arial" w:eastAsia="Arial" w:hAnsi="Arial" w:cs="Arial"/>
        </w:rPr>
        <w:t xml:space="preserve">élaboré </w:t>
      </w:r>
      <w:r w:rsidRPr="00F60791">
        <w:rPr>
          <w:rFonts w:ascii="Arial" w:eastAsia="Arial" w:hAnsi="Arial" w:cs="Arial"/>
          <w:color w:val="000000"/>
        </w:rPr>
        <w:t>dans le cadre du pôle métier Référentiel topographique de GéoBretagne en s</w:t>
      </w:r>
      <w:r w:rsidRPr="00F60791">
        <w:rPr>
          <w:rFonts w:ascii="Arial" w:eastAsia="Arial" w:hAnsi="Arial" w:cs="Arial"/>
        </w:rPr>
        <w:t>’appuyant sur le retour d’expérience et l’existant de Rennes métropole et Lorient agglomération.</w:t>
      </w:r>
    </w:p>
    <w:p w14:paraId="0000006F" w14:textId="77777777" w:rsidR="00867E43" w:rsidRPr="00F60791" w:rsidRDefault="004F3313">
      <w:pPr>
        <w:pBdr>
          <w:top w:val="nil"/>
          <w:left w:val="nil"/>
          <w:bottom w:val="nil"/>
          <w:right w:val="nil"/>
          <w:between w:val="nil"/>
        </w:pBdr>
        <w:spacing w:before="74" w:line="237" w:lineRule="auto"/>
        <w:ind w:left="258" w:right="118"/>
        <w:jc w:val="both"/>
        <w:rPr>
          <w:rFonts w:ascii="Arial" w:eastAsia="Arial" w:hAnsi="Arial" w:cs="Arial"/>
        </w:rPr>
      </w:pPr>
      <w:r w:rsidRPr="00F60791">
        <w:rPr>
          <w:rFonts w:ascii="Arial" w:eastAsia="Arial" w:hAnsi="Arial" w:cs="Arial"/>
        </w:rPr>
        <w:t>L’ensemble des prescriptions décrites sont à respecter par les prestataires. Il définit également les spécifications générales attendues, ainsi que les pièces ou supports que les prestataires doivent remettre pour les levers de surfaces ou de réseaux à l'échelle 1/200 ou pour les autres travaux qu'ils seraient amenés à exécuter.</w:t>
      </w:r>
    </w:p>
    <w:p w14:paraId="00000070" w14:textId="77777777" w:rsidR="00867E43" w:rsidRPr="00F60791" w:rsidRDefault="00867E43">
      <w:pPr>
        <w:pBdr>
          <w:top w:val="nil"/>
          <w:left w:val="nil"/>
          <w:bottom w:val="nil"/>
          <w:right w:val="nil"/>
          <w:between w:val="nil"/>
        </w:pBdr>
        <w:spacing w:before="74" w:line="237" w:lineRule="auto"/>
        <w:ind w:left="258" w:right="118"/>
        <w:jc w:val="both"/>
        <w:rPr>
          <w:rFonts w:ascii="Arial" w:eastAsia="Arial" w:hAnsi="Arial" w:cs="Arial"/>
        </w:rPr>
      </w:pPr>
    </w:p>
    <w:p w14:paraId="00000071" w14:textId="77777777" w:rsidR="00867E43" w:rsidRPr="00F60791" w:rsidRDefault="004F3313">
      <w:pPr>
        <w:spacing w:line="237" w:lineRule="auto"/>
        <w:ind w:left="180" w:right="4380"/>
        <w:jc w:val="both"/>
        <w:rPr>
          <w:rFonts w:ascii="Arial" w:eastAsia="Arial" w:hAnsi="Arial" w:cs="Arial"/>
        </w:rPr>
      </w:pPr>
      <w:r w:rsidRPr="00F60791">
        <w:rPr>
          <w:rFonts w:ascii="Arial" w:eastAsia="Arial" w:hAnsi="Arial" w:cs="Arial"/>
        </w:rPr>
        <w:t>Ce document aborde notamment:</w:t>
      </w:r>
    </w:p>
    <w:p w14:paraId="00000072" w14:textId="77777777" w:rsidR="00867E43" w:rsidRPr="00F60791" w:rsidRDefault="004F3313">
      <w:pPr>
        <w:numPr>
          <w:ilvl w:val="0"/>
          <w:numId w:val="4"/>
        </w:numPr>
        <w:spacing w:line="237" w:lineRule="auto"/>
        <w:ind w:right="3960"/>
        <w:jc w:val="both"/>
        <w:rPr>
          <w:rFonts w:ascii="Arial" w:eastAsia="Arial" w:hAnsi="Arial" w:cs="Arial"/>
        </w:rPr>
      </w:pPr>
      <w:r w:rsidRPr="00F60791">
        <w:rPr>
          <w:rFonts w:ascii="Arial" w:eastAsia="Arial" w:hAnsi="Arial" w:cs="Arial"/>
        </w:rPr>
        <w:t>la nomenclature des objets à relever,</w:t>
      </w:r>
    </w:p>
    <w:p w14:paraId="00000073" w14:textId="77777777" w:rsidR="00867E43" w:rsidRPr="00F60791" w:rsidRDefault="004F3313">
      <w:pPr>
        <w:numPr>
          <w:ilvl w:val="0"/>
          <w:numId w:val="4"/>
        </w:numPr>
        <w:spacing w:line="237" w:lineRule="auto"/>
        <w:ind w:right="1960"/>
        <w:jc w:val="both"/>
        <w:rPr>
          <w:rFonts w:ascii="Arial" w:eastAsia="Arial" w:hAnsi="Arial" w:cs="Arial"/>
        </w:rPr>
      </w:pPr>
      <w:r w:rsidRPr="00F60791">
        <w:rPr>
          <w:rFonts w:ascii="Arial" w:eastAsia="Arial" w:hAnsi="Arial" w:cs="Arial"/>
        </w:rPr>
        <w:t>les précisions de positionnement et les formats à respecter,</w:t>
      </w:r>
    </w:p>
    <w:p w14:paraId="00000074" w14:textId="45DE9E8B" w:rsidR="00867E43" w:rsidRPr="00F60791" w:rsidRDefault="004F3313">
      <w:pPr>
        <w:numPr>
          <w:ilvl w:val="0"/>
          <w:numId w:val="4"/>
        </w:numPr>
        <w:spacing w:line="237" w:lineRule="auto"/>
        <w:ind w:right="340"/>
        <w:jc w:val="both"/>
        <w:rPr>
          <w:rFonts w:ascii="Arial" w:eastAsia="Arial" w:hAnsi="Arial" w:cs="Arial"/>
        </w:rPr>
      </w:pPr>
      <w:r w:rsidRPr="00F60791">
        <w:rPr>
          <w:rFonts w:ascii="Arial" w:eastAsia="Arial" w:hAnsi="Arial" w:cs="Arial"/>
        </w:rPr>
        <w:t>les systèmes  de projection planimétriques et le référentiel altimétrique à utiliser,</w:t>
      </w:r>
    </w:p>
    <w:p w14:paraId="00000075" w14:textId="77777777" w:rsidR="00867E43" w:rsidRPr="00F60791" w:rsidRDefault="004F3313">
      <w:pPr>
        <w:numPr>
          <w:ilvl w:val="0"/>
          <w:numId w:val="4"/>
        </w:numPr>
        <w:spacing w:line="248" w:lineRule="auto"/>
        <w:ind w:right="2080"/>
        <w:jc w:val="both"/>
        <w:rPr>
          <w:rFonts w:ascii="Arial" w:eastAsia="Arial" w:hAnsi="Arial" w:cs="Arial"/>
        </w:rPr>
      </w:pPr>
      <w:r w:rsidRPr="00F60791">
        <w:rPr>
          <w:rFonts w:ascii="Arial" w:eastAsia="Arial" w:hAnsi="Arial" w:cs="Arial"/>
        </w:rPr>
        <w:t>les méthodologies préconisées pour effectuer ces relevés.</w:t>
      </w:r>
    </w:p>
    <w:p w14:paraId="00000076" w14:textId="77777777" w:rsidR="00867E43" w:rsidRPr="00F60791" w:rsidRDefault="00867E43">
      <w:pPr>
        <w:spacing w:before="11" w:line="220" w:lineRule="auto"/>
        <w:rPr>
          <w:rFonts w:ascii="Arial" w:eastAsia="Arial" w:hAnsi="Arial" w:cs="Arial"/>
        </w:rPr>
      </w:pPr>
    </w:p>
    <w:p w14:paraId="00000077" w14:textId="77777777" w:rsidR="00867E43" w:rsidRPr="00F60791" w:rsidRDefault="004F3313">
      <w:pPr>
        <w:pBdr>
          <w:top w:val="nil"/>
          <w:left w:val="nil"/>
          <w:bottom w:val="nil"/>
          <w:right w:val="nil"/>
          <w:between w:val="nil"/>
        </w:pBdr>
        <w:ind w:left="258" w:right="95"/>
        <w:jc w:val="both"/>
        <w:rPr>
          <w:rFonts w:ascii="Arial" w:eastAsia="Arial" w:hAnsi="Arial" w:cs="Arial"/>
        </w:rPr>
      </w:pPr>
      <w:r w:rsidRPr="00F60791">
        <w:rPr>
          <w:rFonts w:ascii="Arial" w:eastAsia="Arial" w:hAnsi="Arial" w:cs="Arial"/>
        </w:rPr>
        <w:t xml:space="preserve">L’exécution, dans tous les cas, sera conforme aux règles de l'art de la profession. </w:t>
      </w:r>
    </w:p>
    <w:p w14:paraId="00000078" w14:textId="77777777" w:rsidR="00867E43" w:rsidRPr="00F60791" w:rsidRDefault="004F3313">
      <w:pPr>
        <w:pBdr>
          <w:top w:val="nil"/>
          <w:left w:val="nil"/>
          <w:bottom w:val="nil"/>
          <w:right w:val="nil"/>
          <w:between w:val="nil"/>
        </w:pBdr>
        <w:ind w:left="258" w:right="115"/>
        <w:jc w:val="both"/>
        <w:rPr>
          <w:rFonts w:ascii="Arial" w:eastAsia="Arial" w:hAnsi="Arial" w:cs="Arial"/>
          <w:color w:val="000000"/>
        </w:rPr>
        <w:sectPr w:rsidR="00867E43" w:rsidRPr="00F60791">
          <w:pgSz w:w="11906" w:h="16838"/>
          <w:pgMar w:top="1380" w:right="1300" w:bottom="1120" w:left="1160" w:header="0" w:footer="922" w:gutter="0"/>
          <w:cols w:space="720"/>
        </w:sectPr>
      </w:pPr>
      <w:r w:rsidRPr="00F60791">
        <w:rPr>
          <w:rFonts w:ascii="Arial" w:eastAsia="Arial" w:hAnsi="Arial" w:cs="Arial"/>
        </w:rPr>
        <w:t>En application de l'arrêté sur les classes de précision du 16 septembre 2003</w:t>
      </w:r>
      <w:r w:rsidRPr="00F60791">
        <w:rPr>
          <w:rFonts w:ascii="Arial" w:eastAsia="Arial" w:hAnsi="Arial" w:cs="Arial"/>
          <w:vertAlign w:val="superscript"/>
        </w:rPr>
        <w:footnoteReference w:id="1"/>
      </w:r>
      <w:r w:rsidRPr="00F60791">
        <w:rPr>
          <w:rFonts w:ascii="Arial" w:eastAsia="Arial" w:hAnsi="Arial" w:cs="Arial"/>
        </w:rPr>
        <w:t>, il ne doit être prescrit qu'une obligation de résultats ; n'importe quelle méthodologie pouvant être employée, sous réserve que les résultats des contrôles définis par l'arrêté des classes de précision soient conformes. Des recommandations sont néanmoins faites dans le chapitre III concernant une méthodologie qui a montré son efficacité par le passé.</w:t>
      </w:r>
    </w:p>
    <w:p w14:paraId="00000079" w14:textId="77777777" w:rsidR="00867E43" w:rsidRPr="00F60791" w:rsidRDefault="00867E43">
      <w:pPr>
        <w:spacing w:line="200" w:lineRule="auto"/>
        <w:rPr>
          <w:rFonts w:ascii="Arial" w:eastAsia="Arial" w:hAnsi="Arial" w:cs="Arial"/>
          <w:sz w:val="20"/>
          <w:szCs w:val="20"/>
        </w:rPr>
      </w:pPr>
    </w:p>
    <w:p w14:paraId="0000007A" w14:textId="77777777" w:rsidR="00867E43" w:rsidRPr="00F60791" w:rsidRDefault="004F3313">
      <w:pPr>
        <w:pStyle w:val="Titre2"/>
        <w:numPr>
          <w:ilvl w:val="1"/>
          <w:numId w:val="8"/>
        </w:numPr>
      </w:pPr>
      <w:bookmarkStart w:id="5" w:name="_heading=h.30j0zll" w:colFirst="0" w:colLast="0"/>
      <w:bookmarkEnd w:id="5"/>
      <w:r w:rsidRPr="00F60791">
        <w:t>I.RÉFÉRENTIEL TOPOGRAPHIQUE</w:t>
      </w:r>
    </w:p>
    <w:p w14:paraId="0000007B" w14:textId="77777777" w:rsidR="00867E43" w:rsidRPr="00F60791" w:rsidRDefault="00867E43">
      <w:pPr>
        <w:spacing w:before="20" w:line="200" w:lineRule="auto"/>
        <w:rPr>
          <w:rFonts w:ascii="Arial" w:eastAsia="Arial" w:hAnsi="Arial" w:cs="Arial"/>
          <w:sz w:val="20"/>
          <w:szCs w:val="20"/>
        </w:rPr>
      </w:pPr>
    </w:p>
    <w:p w14:paraId="0000007C" w14:textId="77777777" w:rsidR="00867E43" w:rsidRPr="00F60791" w:rsidRDefault="004F3313">
      <w:pPr>
        <w:pStyle w:val="Titre3"/>
        <w:numPr>
          <w:ilvl w:val="2"/>
          <w:numId w:val="8"/>
        </w:numPr>
      </w:pPr>
      <w:bookmarkStart w:id="6" w:name="_heading=h.1fob9te" w:colFirst="0" w:colLast="0"/>
      <w:bookmarkEnd w:id="6"/>
      <w:r w:rsidRPr="00F60791">
        <w:t xml:space="preserve">I.1 Objectifs </w:t>
      </w:r>
    </w:p>
    <w:p w14:paraId="0000007D" w14:textId="77777777" w:rsidR="00867E43" w:rsidRPr="00F60791" w:rsidRDefault="00867E43">
      <w:pPr>
        <w:spacing w:before="7" w:line="130" w:lineRule="auto"/>
        <w:rPr>
          <w:rFonts w:ascii="Arial" w:eastAsia="Arial" w:hAnsi="Arial" w:cs="Arial"/>
          <w:sz w:val="13"/>
          <w:szCs w:val="13"/>
        </w:rPr>
      </w:pPr>
    </w:p>
    <w:p w14:paraId="0000007E" w14:textId="77777777" w:rsidR="00867E43" w:rsidRPr="00F60791" w:rsidRDefault="00867E43">
      <w:pPr>
        <w:spacing w:line="200" w:lineRule="auto"/>
        <w:rPr>
          <w:rFonts w:ascii="Arial" w:eastAsia="Arial" w:hAnsi="Arial" w:cs="Arial"/>
          <w:sz w:val="20"/>
          <w:szCs w:val="20"/>
        </w:rPr>
      </w:pPr>
    </w:p>
    <w:p w14:paraId="0000007F" w14:textId="77777777" w:rsidR="00867E43" w:rsidRPr="00F60791" w:rsidRDefault="00867E43">
      <w:pPr>
        <w:spacing w:before="5" w:line="150" w:lineRule="auto"/>
        <w:rPr>
          <w:rFonts w:ascii="Arial" w:eastAsia="Arial" w:hAnsi="Arial" w:cs="Arial"/>
          <w:sz w:val="15"/>
          <w:szCs w:val="15"/>
        </w:rPr>
      </w:pPr>
    </w:p>
    <w:p w14:paraId="00000080" w14:textId="286C2724" w:rsidR="00867E43" w:rsidRPr="00F60791" w:rsidRDefault="004F3313">
      <w:pPr>
        <w:spacing w:before="74"/>
        <w:ind w:right="116"/>
        <w:jc w:val="both"/>
        <w:rPr>
          <w:rFonts w:ascii="Arial" w:eastAsia="Arial" w:hAnsi="Arial" w:cs="Arial"/>
          <w:sz w:val="20"/>
          <w:szCs w:val="20"/>
        </w:rPr>
      </w:pPr>
      <w:r w:rsidRPr="00F60791">
        <w:rPr>
          <w:rFonts w:ascii="Arial" w:eastAsia="Arial" w:hAnsi="Arial" w:cs="Arial"/>
          <w:sz w:val="20"/>
          <w:szCs w:val="20"/>
        </w:rPr>
        <w:t xml:space="preserve">Pour tout nouvel aménagement se trouvant sur le domaine public ou destiné à être rétrocédé au domaine public, </w:t>
      </w:r>
      <w:r w:rsidRPr="00F60791">
        <w:rPr>
          <w:rFonts w:ascii="Arial" w:eastAsia="Arial" w:hAnsi="Arial" w:cs="Arial"/>
          <w:sz w:val="20"/>
          <w:szCs w:val="20"/>
          <w:highlight w:val="yellow"/>
        </w:rPr>
        <w:t>[NOM DU MAÎTRE D’OUVRAGE]</w:t>
      </w:r>
      <w:r w:rsidRPr="00F60791">
        <w:rPr>
          <w:rFonts w:ascii="Arial" w:eastAsia="Arial" w:hAnsi="Arial" w:cs="Arial"/>
          <w:sz w:val="20"/>
          <w:szCs w:val="20"/>
        </w:rPr>
        <w:t xml:space="preserve"> souhaite obtenir les données topographiques sous une forme numérique directement exploitable au sein de son </w:t>
      </w:r>
      <w:r w:rsidRPr="00F60791">
        <w:rPr>
          <w:rFonts w:ascii="Arial" w:eastAsia="Arial" w:hAnsi="Arial" w:cs="Arial"/>
          <w:sz w:val="20"/>
          <w:szCs w:val="20"/>
          <w:highlight w:val="yellow"/>
        </w:rPr>
        <w:t>référentiel [nom du référentiel à adapter</w:t>
      </w:r>
      <w:r w:rsidR="00F60791" w:rsidRPr="00F60791">
        <w:rPr>
          <w:rFonts w:ascii="Arial" w:eastAsia="Arial" w:hAnsi="Arial" w:cs="Arial"/>
          <w:sz w:val="20"/>
          <w:szCs w:val="20"/>
          <w:highlight w:val="yellow"/>
        </w:rPr>
        <w:t>]</w:t>
      </w:r>
      <w:r w:rsidR="00F60791" w:rsidRPr="00F60791">
        <w:rPr>
          <w:rFonts w:ascii="Arial" w:eastAsia="Arial" w:hAnsi="Arial" w:cs="Arial"/>
          <w:sz w:val="20"/>
          <w:szCs w:val="20"/>
        </w:rPr>
        <w:t>.</w:t>
      </w:r>
    </w:p>
    <w:p w14:paraId="00000081" w14:textId="77777777" w:rsidR="00867E43" w:rsidRPr="00F60791" w:rsidRDefault="00867E43">
      <w:pPr>
        <w:spacing w:before="13" w:line="220" w:lineRule="auto"/>
        <w:rPr>
          <w:rFonts w:ascii="Arial" w:eastAsia="Arial" w:hAnsi="Arial" w:cs="Arial"/>
          <w:sz w:val="20"/>
          <w:szCs w:val="20"/>
        </w:rPr>
      </w:pPr>
    </w:p>
    <w:p w14:paraId="00000082" w14:textId="77777777" w:rsidR="00867E43" w:rsidRPr="00F60791" w:rsidRDefault="004F3313">
      <w:pPr>
        <w:pBdr>
          <w:top w:val="nil"/>
          <w:left w:val="nil"/>
          <w:bottom w:val="nil"/>
          <w:right w:val="nil"/>
          <w:between w:val="nil"/>
        </w:pBdr>
        <w:ind w:right="1168"/>
        <w:jc w:val="both"/>
        <w:rPr>
          <w:rFonts w:ascii="Arial" w:eastAsia="Arial" w:hAnsi="Arial" w:cs="Arial"/>
          <w:color w:val="000000"/>
          <w:sz w:val="20"/>
          <w:szCs w:val="20"/>
        </w:rPr>
      </w:pPr>
      <w:r w:rsidRPr="00F60791">
        <w:rPr>
          <w:rFonts w:ascii="Arial" w:eastAsia="Arial" w:hAnsi="Arial" w:cs="Arial"/>
          <w:color w:val="000000"/>
          <w:sz w:val="20"/>
          <w:szCs w:val="20"/>
        </w:rPr>
        <w:t>Cette connaissance précise de tous les ouvrages (notamment les réseaux) doit permettre :</w:t>
      </w:r>
    </w:p>
    <w:p w14:paraId="00000083" w14:textId="77777777" w:rsidR="00867E43" w:rsidRPr="00F60791" w:rsidRDefault="00867E43">
      <w:pPr>
        <w:pBdr>
          <w:top w:val="nil"/>
          <w:left w:val="nil"/>
          <w:bottom w:val="nil"/>
          <w:right w:val="nil"/>
          <w:between w:val="nil"/>
        </w:pBdr>
        <w:ind w:left="258" w:right="1168"/>
        <w:jc w:val="both"/>
        <w:rPr>
          <w:rFonts w:ascii="Arial" w:eastAsia="Arial" w:hAnsi="Arial" w:cs="Arial"/>
          <w:color w:val="000000"/>
          <w:sz w:val="20"/>
          <w:szCs w:val="20"/>
        </w:rPr>
      </w:pPr>
    </w:p>
    <w:p w14:paraId="00000084" w14:textId="77777777" w:rsidR="00867E43" w:rsidRPr="00F60791" w:rsidRDefault="004F3313">
      <w:pPr>
        <w:numPr>
          <w:ilvl w:val="0"/>
          <w:numId w:val="7"/>
        </w:numPr>
        <w:pBdr>
          <w:top w:val="nil"/>
          <w:left w:val="nil"/>
          <w:bottom w:val="nil"/>
          <w:right w:val="nil"/>
          <w:between w:val="nil"/>
        </w:pBdr>
        <w:spacing w:before="74" w:line="237" w:lineRule="auto"/>
        <w:ind w:right="118"/>
        <w:jc w:val="both"/>
        <w:rPr>
          <w:rFonts w:ascii="Arial" w:eastAsia="Arial" w:hAnsi="Arial" w:cs="Arial"/>
          <w:color w:val="000000"/>
          <w:sz w:val="20"/>
          <w:szCs w:val="20"/>
        </w:rPr>
      </w:pPr>
      <w:r w:rsidRPr="00F60791">
        <w:rPr>
          <w:rFonts w:ascii="Arial" w:eastAsia="Arial" w:hAnsi="Arial" w:cs="Arial"/>
          <w:color w:val="000000"/>
          <w:sz w:val="20"/>
          <w:szCs w:val="20"/>
        </w:rPr>
        <w:t>d'optimiser la gestion des ouvrages et du domaine public,</w:t>
      </w:r>
    </w:p>
    <w:p w14:paraId="00000085" w14:textId="77777777" w:rsidR="00867E43" w:rsidRPr="00F60791" w:rsidRDefault="004F3313">
      <w:pPr>
        <w:numPr>
          <w:ilvl w:val="0"/>
          <w:numId w:val="7"/>
        </w:numPr>
        <w:pBdr>
          <w:top w:val="nil"/>
          <w:left w:val="nil"/>
          <w:bottom w:val="nil"/>
          <w:right w:val="nil"/>
          <w:between w:val="nil"/>
        </w:pBdr>
        <w:spacing w:line="237" w:lineRule="auto"/>
        <w:ind w:right="118"/>
        <w:jc w:val="both"/>
        <w:rPr>
          <w:rFonts w:ascii="Arial" w:eastAsia="Arial" w:hAnsi="Arial" w:cs="Arial"/>
          <w:color w:val="000000"/>
          <w:sz w:val="20"/>
          <w:szCs w:val="20"/>
        </w:rPr>
      </w:pPr>
      <w:r w:rsidRPr="00F60791">
        <w:rPr>
          <w:rFonts w:ascii="Arial" w:eastAsia="Arial" w:hAnsi="Arial" w:cs="Arial"/>
          <w:color w:val="000000"/>
          <w:sz w:val="20"/>
          <w:szCs w:val="20"/>
        </w:rPr>
        <w:t>de faciliter les études ultérieures en cas de nouveaux aménagements,</w:t>
      </w:r>
    </w:p>
    <w:p w14:paraId="00000086" w14:textId="77777777" w:rsidR="00867E43" w:rsidRPr="00F60791" w:rsidRDefault="004F3313">
      <w:pPr>
        <w:numPr>
          <w:ilvl w:val="0"/>
          <w:numId w:val="7"/>
        </w:numPr>
        <w:pBdr>
          <w:top w:val="nil"/>
          <w:left w:val="nil"/>
          <w:bottom w:val="nil"/>
          <w:right w:val="nil"/>
          <w:between w:val="nil"/>
        </w:pBdr>
        <w:spacing w:line="237" w:lineRule="auto"/>
        <w:ind w:right="118"/>
        <w:jc w:val="both"/>
        <w:rPr>
          <w:rFonts w:ascii="Arial" w:eastAsia="Arial" w:hAnsi="Arial" w:cs="Arial"/>
          <w:color w:val="000000"/>
          <w:sz w:val="20"/>
          <w:szCs w:val="20"/>
        </w:rPr>
      </w:pPr>
      <w:r w:rsidRPr="00F60791">
        <w:rPr>
          <w:rFonts w:ascii="Arial" w:eastAsia="Arial" w:hAnsi="Arial" w:cs="Arial"/>
          <w:color w:val="000000"/>
          <w:sz w:val="20"/>
          <w:szCs w:val="20"/>
        </w:rPr>
        <w:t xml:space="preserve">de permettre les </w:t>
      </w:r>
      <w:r w:rsidRPr="00F60791">
        <w:rPr>
          <w:rFonts w:ascii="Arial" w:eastAsia="Arial" w:hAnsi="Arial" w:cs="Arial"/>
          <w:sz w:val="20"/>
          <w:szCs w:val="20"/>
        </w:rPr>
        <w:t>déclarations</w:t>
      </w:r>
      <w:r w:rsidRPr="00F60791">
        <w:rPr>
          <w:rFonts w:ascii="Arial" w:eastAsia="Arial" w:hAnsi="Arial" w:cs="Arial"/>
          <w:color w:val="000000"/>
          <w:sz w:val="20"/>
          <w:szCs w:val="20"/>
        </w:rPr>
        <w:t xml:space="preserve"> de travaux et (DT/DICT) </w:t>
      </w:r>
      <w:r w:rsidRPr="00F60791">
        <w:rPr>
          <w:rFonts w:ascii="Arial" w:eastAsia="Arial" w:hAnsi="Arial" w:cs="Arial"/>
          <w:sz w:val="20"/>
          <w:szCs w:val="20"/>
        </w:rPr>
        <w:t xml:space="preserve">pour les réseaux gérés en régie par les partenaires </w:t>
      </w:r>
      <w:r w:rsidRPr="00F60791">
        <w:rPr>
          <w:rFonts w:ascii="Arial" w:eastAsia="Arial" w:hAnsi="Arial" w:cs="Arial"/>
          <w:color w:val="000000"/>
          <w:sz w:val="20"/>
          <w:szCs w:val="20"/>
        </w:rPr>
        <w:t>et ainsi de renforcer la sécurité sur les chantiers.</w:t>
      </w:r>
    </w:p>
    <w:p w14:paraId="00000087" w14:textId="77777777" w:rsidR="00867E43" w:rsidRPr="00F60791" w:rsidRDefault="00867E43">
      <w:pPr>
        <w:spacing w:before="5" w:line="220" w:lineRule="auto"/>
        <w:rPr>
          <w:rFonts w:ascii="Arial" w:eastAsia="Arial" w:hAnsi="Arial" w:cs="Arial"/>
        </w:rPr>
      </w:pPr>
    </w:p>
    <w:p w14:paraId="00000088" w14:textId="77777777" w:rsidR="00867E43" w:rsidRPr="00F60791" w:rsidRDefault="004F3313">
      <w:pPr>
        <w:ind w:left="258" w:right="4020"/>
        <w:jc w:val="both"/>
        <w:rPr>
          <w:rFonts w:ascii="Arial" w:eastAsia="Arial" w:hAnsi="Arial" w:cs="Arial"/>
          <w:sz w:val="20"/>
          <w:szCs w:val="20"/>
        </w:rPr>
      </w:pPr>
      <w:r w:rsidRPr="00F60791">
        <w:rPr>
          <w:rFonts w:ascii="Arial" w:eastAsia="Arial" w:hAnsi="Arial" w:cs="Arial"/>
          <w:b/>
          <w:sz w:val="20"/>
          <w:szCs w:val="20"/>
          <w:u w:val="single"/>
        </w:rPr>
        <w:t>Objets décrits – Modes de description - Structuration</w:t>
      </w:r>
    </w:p>
    <w:p w14:paraId="00000089" w14:textId="77777777" w:rsidR="00867E43" w:rsidRPr="00F60791" w:rsidRDefault="00867E43">
      <w:pPr>
        <w:spacing w:before="4" w:line="160" w:lineRule="auto"/>
        <w:rPr>
          <w:rFonts w:ascii="Arial" w:eastAsia="Arial" w:hAnsi="Arial" w:cs="Arial"/>
          <w:sz w:val="16"/>
          <w:szCs w:val="16"/>
        </w:rPr>
      </w:pPr>
    </w:p>
    <w:p w14:paraId="0000008A" w14:textId="77777777" w:rsidR="00867E43" w:rsidRPr="00F60791" w:rsidRDefault="004F3313">
      <w:pPr>
        <w:pBdr>
          <w:top w:val="nil"/>
          <w:left w:val="nil"/>
          <w:bottom w:val="nil"/>
          <w:right w:val="nil"/>
          <w:between w:val="nil"/>
        </w:pBdr>
        <w:spacing w:before="74" w:line="237" w:lineRule="auto"/>
        <w:ind w:right="120"/>
        <w:jc w:val="both"/>
        <w:rPr>
          <w:rFonts w:ascii="Arial" w:eastAsia="Arial" w:hAnsi="Arial" w:cs="Arial"/>
          <w:color w:val="000000"/>
          <w:sz w:val="20"/>
          <w:szCs w:val="20"/>
        </w:rPr>
      </w:pPr>
      <w:r w:rsidRPr="00F60791">
        <w:rPr>
          <w:rFonts w:ascii="Arial" w:eastAsia="Arial" w:hAnsi="Arial" w:cs="Arial"/>
          <w:color w:val="000000"/>
          <w:sz w:val="20"/>
          <w:szCs w:val="20"/>
        </w:rPr>
        <w:t xml:space="preserve">La plupart des objets urbains qui structurent l'espace public (voiries, bâtiments…) ou qui sont indispensables pour les études d'aménagement (affleurements de réseaux et principaux mobiliers urbains), sont référencés dans la structure du </w:t>
      </w:r>
      <w:r w:rsidRPr="00F60791">
        <w:rPr>
          <w:rFonts w:ascii="Arial" w:eastAsia="Arial" w:hAnsi="Arial" w:cs="Arial"/>
          <w:b/>
          <w:sz w:val="20"/>
          <w:szCs w:val="20"/>
          <w:highlight w:val="yellow"/>
        </w:rPr>
        <w:t>[nom du référentiel]</w:t>
      </w:r>
      <w:r w:rsidRPr="00F60791">
        <w:rPr>
          <w:rFonts w:ascii="Arial" w:eastAsia="Arial" w:hAnsi="Arial" w:cs="Arial"/>
          <w:color w:val="000000"/>
          <w:sz w:val="20"/>
          <w:szCs w:val="20"/>
        </w:rPr>
        <w:t xml:space="preserve">. Tous les objets d'un même type sont décrits suivant </w:t>
      </w:r>
      <w:r w:rsidRPr="00F60791">
        <w:rPr>
          <w:rFonts w:ascii="Arial" w:eastAsia="Arial" w:hAnsi="Arial" w:cs="Arial"/>
          <w:b/>
          <w:color w:val="000000"/>
          <w:sz w:val="20"/>
          <w:szCs w:val="20"/>
        </w:rPr>
        <w:t xml:space="preserve">un cadre de structuration identique </w:t>
      </w:r>
      <w:r w:rsidRPr="00F60791">
        <w:rPr>
          <w:rFonts w:ascii="Arial" w:eastAsia="Arial" w:hAnsi="Arial" w:cs="Arial"/>
          <w:color w:val="000000"/>
          <w:sz w:val="20"/>
          <w:szCs w:val="20"/>
        </w:rPr>
        <w:t>(cf. Annexe 1, Nomenclature des objets).</w:t>
      </w:r>
    </w:p>
    <w:p w14:paraId="0000008B" w14:textId="77777777" w:rsidR="00867E43" w:rsidRPr="00F60791" w:rsidRDefault="00867E43">
      <w:pPr>
        <w:spacing w:before="13" w:line="220" w:lineRule="auto"/>
        <w:rPr>
          <w:rFonts w:ascii="Arial" w:eastAsia="Arial" w:hAnsi="Arial" w:cs="Arial"/>
          <w:sz w:val="20"/>
          <w:szCs w:val="20"/>
        </w:rPr>
      </w:pPr>
    </w:p>
    <w:p w14:paraId="0000008C" w14:textId="77777777" w:rsidR="00867E43" w:rsidRPr="00F60791" w:rsidRDefault="004F3313">
      <w:pPr>
        <w:pBdr>
          <w:top w:val="nil"/>
          <w:left w:val="nil"/>
          <w:bottom w:val="nil"/>
          <w:right w:val="nil"/>
          <w:between w:val="nil"/>
        </w:pBdr>
        <w:ind w:right="4077"/>
        <w:jc w:val="both"/>
        <w:rPr>
          <w:rFonts w:ascii="Arial" w:eastAsia="Arial" w:hAnsi="Arial" w:cs="Arial"/>
          <w:sz w:val="20"/>
          <w:szCs w:val="20"/>
        </w:rPr>
      </w:pPr>
      <w:r w:rsidRPr="00F60791">
        <w:rPr>
          <w:rFonts w:ascii="Arial" w:eastAsia="Arial" w:hAnsi="Arial" w:cs="Arial"/>
          <w:sz w:val="20"/>
          <w:szCs w:val="20"/>
        </w:rPr>
        <w:t>Chaque objet est modélisé dans la base de données par :</w:t>
      </w:r>
    </w:p>
    <w:p w14:paraId="0000008D" w14:textId="77777777" w:rsidR="00867E43" w:rsidRPr="00F60791" w:rsidRDefault="00867E43">
      <w:pPr>
        <w:spacing w:before="8" w:line="220" w:lineRule="auto"/>
        <w:rPr>
          <w:rFonts w:ascii="Arial" w:eastAsia="Arial" w:hAnsi="Arial" w:cs="Arial"/>
          <w:sz w:val="20"/>
          <w:szCs w:val="20"/>
        </w:rPr>
      </w:pPr>
    </w:p>
    <w:p w14:paraId="0000008E" w14:textId="77777777" w:rsidR="00867E43" w:rsidRPr="00F60791" w:rsidRDefault="004F3313">
      <w:pPr>
        <w:numPr>
          <w:ilvl w:val="0"/>
          <w:numId w:val="9"/>
        </w:numPr>
        <w:pBdr>
          <w:top w:val="nil"/>
          <w:left w:val="nil"/>
          <w:bottom w:val="nil"/>
          <w:right w:val="nil"/>
          <w:between w:val="nil"/>
        </w:pBdr>
        <w:spacing w:before="74" w:line="237" w:lineRule="auto"/>
        <w:ind w:right="118"/>
        <w:jc w:val="both"/>
        <w:rPr>
          <w:rFonts w:ascii="Arial" w:eastAsia="Arial" w:hAnsi="Arial" w:cs="Arial"/>
          <w:color w:val="000000"/>
          <w:sz w:val="20"/>
          <w:szCs w:val="20"/>
        </w:rPr>
      </w:pPr>
      <w:r w:rsidRPr="00F60791">
        <w:rPr>
          <w:rFonts w:ascii="Arial" w:eastAsia="Arial" w:hAnsi="Arial" w:cs="Arial"/>
          <w:sz w:val="20"/>
          <w:szCs w:val="20"/>
        </w:rPr>
        <w:t>son immatriculation (valeur unique qui permet de restituer des notions telles que le chantier (auteur, date), son positionnement dans l'espace (sol, sous-sol) et son appartenance à une famille (voirie, bâtiments, électricité…),</w:t>
      </w:r>
    </w:p>
    <w:p w14:paraId="0000008F" w14:textId="77777777" w:rsidR="00867E43" w:rsidRPr="00F60791" w:rsidRDefault="00867E43">
      <w:pPr>
        <w:spacing w:before="10" w:line="220" w:lineRule="auto"/>
        <w:rPr>
          <w:rFonts w:ascii="Arial" w:eastAsia="Arial" w:hAnsi="Arial" w:cs="Arial"/>
          <w:sz w:val="20"/>
          <w:szCs w:val="20"/>
        </w:rPr>
      </w:pPr>
    </w:p>
    <w:p w14:paraId="00000090" w14:textId="77777777" w:rsidR="00867E43" w:rsidRPr="00F60791" w:rsidRDefault="004F3313">
      <w:pPr>
        <w:numPr>
          <w:ilvl w:val="0"/>
          <w:numId w:val="9"/>
        </w:numPr>
        <w:pBdr>
          <w:top w:val="nil"/>
          <w:left w:val="nil"/>
          <w:bottom w:val="nil"/>
          <w:right w:val="nil"/>
          <w:between w:val="nil"/>
        </w:pBdr>
        <w:spacing w:before="74" w:line="237" w:lineRule="auto"/>
        <w:ind w:right="118"/>
        <w:jc w:val="both"/>
        <w:rPr>
          <w:rFonts w:ascii="Arial" w:eastAsia="Arial" w:hAnsi="Arial" w:cs="Arial"/>
          <w:color w:val="000000"/>
          <w:sz w:val="20"/>
          <w:szCs w:val="20"/>
        </w:rPr>
      </w:pPr>
      <w:r w:rsidRPr="00F60791">
        <w:rPr>
          <w:rFonts w:ascii="Arial" w:eastAsia="Arial" w:hAnsi="Arial" w:cs="Arial"/>
          <w:sz w:val="20"/>
          <w:szCs w:val="20"/>
        </w:rPr>
        <w:t>sa description géométrique (objet ponctuel ou linéaire), sa localisation planimétrique et altimétrique, son dimensionnement, son orientation, sa forme…,</w:t>
      </w:r>
    </w:p>
    <w:p w14:paraId="00000091" w14:textId="77777777" w:rsidR="00867E43" w:rsidRPr="00F60791" w:rsidRDefault="00867E43">
      <w:pPr>
        <w:pBdr>
          <w:top w:val="nil"/>
          <w:left w:val="nil"/>
          <w:bottom w:val="nil"/>
          <w:right w:val="nil"/>
          <w:between w:val="nil"/>
        </w:pBdr>
        <w:spacing w:before="74" w:line="237" w:lineRule="auto"/>
        <w:ind w:left="720" w:right="118"/>
        <w:jc w:val="both"/>
        <w:rPr>
          <w:rFonts w:ascii="Arial" w:eastAsia="Arial" w:hAnsi="Arial" w:cs="Arial"/>
          <w:sz w:val="20"/>
          <w:szCs w:val="20"/>
        </w:rPr>
      </w:pPr>
    </w:p>
    <w:p w14:paraId="00000092" w14:textId="77777777" w:rsidR="00867E43" w:rsidRPr="00F60791" w:rsidRDefault="004F3313">
      <w:pPr>
        <w:numPr>
          <w:ilvl w:val="0"/>
          <w:numId w:val="9"/>
        </w:numPr>
        <w:pBdr>
          <w:top w:val="nil"/>
          <w:left w:val="nil"/>
          <w:bottom w:val="nil"/>
          <w:right w:val="nil"/>
          <w:between w:val="nil"/>
        </w:pBdr>
        <w:spacing w:before="74" w:line="237" w:lineRule="auto"/>
        <w:ind w:right="118"/>
        <w:jc w:val="both"/>
        <w:rPr>
          <w:rFonts w:ascii="Arial" w:eastAsia="Arial" w:hAnsi="Arial" w:cs="Arial"/>
          <w:color w:val="000000"/>
          <w:sz w:val="20"/>
          <w:szCs w:val="20"/>
        </w:rPr>
      </w:pPr>
      <w:r w:rsidRPr="00F60791">
        <w:rPr>
          <w:rFonts w:ascii="Arial" w:eastAsia="Arial" w:hAnsi="Arial" w:cs="Arial"/>
          <w:sz w:val="20"/>
          <w:szCs w:val="20"/>
        </w:rPr>
        <w:t>ses caractéristiques attributaires essentielles (famille et type d'objet, matériaux de constitution, caractéristiques physiques, type de fluide, gestionnaire de l'ouvrage…).</w:t>
      </w:r>
    </w:p>
    <w:p w14:paraId="00000093" w14:textId="77777777" w:rsidR="00867E43" w:rsidRPr="00F60791" w:rsidRDefault="00867E43">
      <w:pPr>
        <w:pBdr>
          <w:top w:val="nil"/>
          <w:left w:val="nil"/>
          <w:bottom w:val="nil"/>
          <w:right w:val="nil"/>
          <w:between w:val="nil"/>
        </w:pBdr>
        <w:spacing w:before="74" w:line="237" w:lineRule="auto"/>
        <w:ind w:left="720" w:right="118"/>
        <w:jc w:val="both"/>
        <w:rPr>
          <w:rFonts w:ascii="Arial" w:eastAsia="Arial" w:hAnsi="Arial" w:cs="Arial"/>
          <w:sz w:val="20"/>
          <w:szCs w:val="20"/>
        </w:rPr>
      </w:pPr>
    </w:p>
    <w:p w14:paraId="00000094" w14:textId="77777777" w:rsidR="00867E43" w:rsidRPr="00F60791" w:rsidRDefault="00867E43">
      <w:pPr>
        <w:spacing w:before="9" w:line="90" w:lineRule="auto"/>
        <w:rPr>
          <w:rFonts w:ascii="Arial" w:eastAsia="Arial" w:hAnsi="Arial" w:cs="Arial"/>
          <w:sz w:val="9"/>
          <w:szCs w:val="9"/>
        </w:rPr>
      </w:pPr>
    </w:p>
    <w:p w14:paraId="00000095" w14:textId="77777777" w:rsidR="00867E43" w:rsidRPr="00F60791" w:rsidRDefault="004F3313">
      <w:pPr>
        <w:pStyle w:val="Titre3"/>
        <w:numPr>
          <w:ilvl w:val="2"/>
          <w:numId w:val="8"/>
        </w:numPr>
      </w:pPr>
      <w:bookmarkStart w:id="7" w:name="_heading=h.2et92p0" w:colFirst="0" w:colLast="0"/>
      <w:bookmarkEnd w:id="7"/>
      <w:r w:rsidRPr="00F60791">
        <w:t>I.2 Système de référence géographique</w:t>
      </w:r>
    </w:p>
    <w:p w14:paraId="00000096" w14:textId="77777777" w:rsidR="00867E43" w:rsidRPr="00F60791" w:rsidRDefault="00867E43">
      <w:pPr>
        <w:spacing w:before="10" w:line="130" w:lineRule="auto"/>
        <w:rPr>
          <w:rFonts w:ascii="Arial" w:eastAsia="Arial" w:hAnsi="Arial" w:cs="Arial"/>
          <w:sz w:val="13"/>
          <w:szCs w:val="13"/>
        </w:rPr>
      </w:pPr>
    </w:p>
    <w:p w14:paraId="00000097" w14:textId="77777777" w:rsidR="00867E43" w:rsidRPr="00F60791" w:rsidRDefault="00867E43">
      <w:pPr>
        <w:spacing w:line="200" w:lineRule="auto"/>
        <w:rPr>
          <w:rFonts w:ascii="Arial" w:eastAsia="Arial" w:hAnsi="Arial" w:cs="Arial"/>
          <w:sz w:val="20"/>
          <w:szCs w:val="20"/>
        </w:rPr>
      </w:pPr>
    </w:p>
    <w:p w14:paraId="00000098" w14:textId="77777777" w:rsidR="00867E43" w:rsidRPr="00F60791" w:rsidRDefault="004F3313">
      <w:pPr>
        <w:pStyle w:val="Titre4"/>
        <w:numPr>
          <w:ilvl w:val="5"/>
          <w:numId w:val="8"/>
        </w:numPr>
      </w:pPr>
      <w:bookmarkStart w:id="8" w:name="_heading=h.abv4k5b7s8tt" w:colFirst="0" w:colLast="0"/>
      <w:bookmarkEnd w:id="8"/>
      <w:r w:rsidRPr="00F60791">
        <w:t>I.2.1 Référentiels</w:t>
      </w:r>
    </w:p>
    <w:p w14:paraId="00000099" w14:textId="77777777" w:rsidR="00867E43" w:rsidRPr="00F60791" w:rsidRDefault="00867E43">
      <w:pPr>
        <w:numPr>
          <w:ilvl w:val="5"/>
          <w:numId w:val="8"/>
        </w:numPr>
      </w:pPr>
    </w:p>
    <w:p w14:paraId="0000009A" w14:textId="77777777" w:rsidR="00867E43" w:rsidRPr="00F60791" w:rsidRDefault="00867E43">
      <w:pPr>
        <w:spacing w:before="1" w:line="120" w:lineRule="auto"/>
        <w:rPr>
          <w:rFonts w:ascii="Arial" w:eastAsia="Arial" w:hAnsi="Arial" w:cs="Arial"/>
          <w:sz w:val="12"/>
          <w:szCs w:val="12"/>
        </w:rPr>
      </w:pPr>
    </w:p>
    <w:p w14:paraId="0000009B" w14:textId="77777777" w:rsidR="00867E43" w:rsidRPr="00F60791" w:rsidRDefault="004F3313">
      <w:pPr>
        <w:pStyle w:val="Titre5"/>
        <w:ind w:right="6886"/>
        <w:jc w:val="center"/>
      </w:pPr>
      <w:bookmarkStart w:id="9" w:name="_heading=h.x97urdfqj3mb" w:colFirst="0" w:colLast="0"/>
      <w:bookmarkEnd w:id="9"/>
      <w:r w:rsidRPr="00F60791">
        <w:t>I.2.1.1 Planimétrie</w:t>
      </w:r>
    </w:p>
    <w:p w14:paraId="0000009C" w14:textId="77777777" w:rsidR="00867E43" w:rsidRPr="00F60791" w:rsidRDefault="00867E43">
      <w:pPr>
        <w:spacing w:before="11" w:line="280" w:lineRule="auto"/>
        <w:rPr>
          <w:rFonts w:ascii="Arial" w:eastAsia="Arial" w:hAnsi="Arial" w:cs="Arial"/>
          <w:sz w:val="28"/>
          <w:szCs w:val="28"/>
        </w:rPr>
      </w:pPr>
    </w:p>
    <w:p w14:paraId="0000009D" w14:textId="77777777" w:rsidR="00867E43" w:rsidRPr="00F60791" w:rsidRDefault="004F3313">
      <w:pPr>
        <w:pBdr>
          <w:top w:val="nil"/>
          <w:left w:val="nil"/>
          <w:bottom w:val="nil"/>
          <w:right w:val="nil"/>
          <w:between w:val="nil"/>
        </w:pBdr>
        <w:rPr>
          <w:rFonts w:ascii="Arial" w:eastAsia="Arial" w:hAnsi="Arial" w:cs="Arial"/>
          <w:color w:val="000000"/>
          <w:sz w:val="20"/>
          <w:szCs w:val="20"/>
        </w:rPr>
      </w:pPr>
      <w:r w:rsidRPr="00F60791">
        <w:rPr>
          <w:rFonts w:ascii="Arial" w:eastAsia="Arial" w:hAnsi="Arial" w:cs="Arial"/>
          <w:color w:val="000000"/>
          <w:sz w:val="20"/>
          <w:szCs w:val="20"/>
        </w:rPr>
        <w:t>Un système de coordonnés planimétriques est utilisé sur le territoire de la région Bretagne :</w:t>
      </w:r>
    </w:p>
    <w:p w14:paraId="0000009E" w14:textId="77777777" w:rsidR="00867E43" w:rsidRPr="00F60791" w:rsidRDefault="00867E43">
      <w:pPr>
        <w:spacing w:before="11" w:line="220" w:lineRule="auto"/>
        <w:rPr>
          <w:rFonts w:ascii="Arial" w:eastAsia="Arial" w:hAnsi="Arial" w:cs="Arial"/>
        </w:rPr>
      </w:pPr>
    </w:p>
    <w:p w14:paraId="0000009F" w14:textId="77777777" w:rsidR="00867E43" w:rsidRPr="00F60791" w:rsidRDefault="000E5007">
      <w:pPr>
        <w:pBdr>
          <w:top w:val="nil"/>
          <w:left w:val="nil"/>
          <w:bottom w:val="nil"/>
          <w:right w:val="nil"/>
          <w:between w:val="nil"/>
        </w:pBdr>
        <w:tabs>
          <w:tab w:val="left" w:pos="978"/>
        </w:tabs>
        <w:spacing w:line="228" w:lineRule="auto"/>
        <w:ind w:left="618"/>
        <w:rPr>
          <w:rFonts w:ascii="Arial" w:eastAsia="Arial" w:hAnsi="Arial" w:cs="Arial"/>
          <w:color w:val="000000"/>
          <w:sz w:val="20"/>
          <w:szCs w:val="20"/>
        </w:rPr>
      </w:pPr>
      <w:sdt>
        <w:sdtPr>
          <w:tag w:val="goog_rdk_3"/>
          <w:id w:val="-1972734988"/>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 système RGF93 associé à la projection CC48.</w:t>
      </w:r>
    </w:p>
    <w:p w14:paraId="000000A0" w14:textId="77777777" w:rsidR="00867E43" w:rsidRPr="00F60791" w:rsidRDefault="00867E43">
      <w:pPr>
        <w:spacing w:before="11" w:line="220" w:lineRule="auto"/>
        <w:rPr>
          <w:rFonts w:ascii="Arial" w:eastAsia="Arial" w:hAnsi="Arial" w:cs="Arial"/>
        </w:rPr>
      </w:pPr>
    </w:p>
    <w:p w14:paraId="000000A1" w14:textId="77777777" w:rsidR="00867E43" w:rsidRPr="00F60791" w:rsidRDefault="00867E43">
      <w:pPr>
        <w:spacing w:before="8" w:line="220" w:lineRule="auto"/>
        <w:rPr>
          <w:rFonts w:ascii="Arial" w:eastAsia="Arial" w:hAnsi="Arial" w:cs="Arial"/>
        </w:rPr>
      </w:pPr>
    </w:p>
    <w:p w14:paraId="000000A2" w14:textId="77777777" w:rsidR="00867E43" w:rsidRPr="00F60791" w:rsidRDefault="004F3313">
      <w:pPr>
        <w:ind w:left="258" w:right="7522"/>
        <w:jc w:val="both"/>
        <w:rPr>
          <w:rFonts w:ascii="Arial" w:eastAsia="Arial" w:hAnsi="Arial" w:cs="Arial"/>
          <w:sz w:val="20"/>
          <w:szCs w:val="20"/>
        </w:rPr>
      </w:pPr>
      <w:r w:rsidRPr="00F60791">
        <w:rPr>
          <w:rFonts w:ascii="Arial" w:eastAsia="Arial" w:hAnsi="Arial" w:cs="Arial"/>
          <w:b/>
          <w:sz w:val="20"/>
          <w:szCs w:val="20"/>
          <w:u w:val="single"/>
        </w:rPr>
        <w:t>Projection CC48</w:t>
      </w:r>
    </w:p>
    <w:p w14:paraId="000000A3" w14:textId="77777777" w:rsidR="00867E43" w:rsidRPr="00F60791" w:rsidRDefault="00867E43">
      <w:pPr>
        <w:spacing w:before="7" w:line="150" w:lineRule="auto"/>
        <w:rPr>
          <w:rFonts w:ascii="Arial" w:eastAsia="Arial" w:hAnsi="Arial" w:cs="Arial"/>
          <w:sz w:val="15"/>
          <w:szCs w:val="15"/>
        </w:rPr>
      </w:pPr>
    </w:p>
    <w:p w14:paraId="000000A4" w14:textId="77777777" w:rsidR="00867E43" w:rsidRPr="00F60791" w:rsidRDefault="004F3313">
      <w:pPr>
        <w:pBdr>
          <w:top w:val="nil"/>
          <w:left w:val="nil"/>
          <w:bottom w:val="nil"/>
          <w:right w:val="nil"/>
          <w:between w:val="nil"/>
        </w:pBdr>
        <w:spacing w:before="74"/>
        <w:ind w:right="122"/>
        <w:jc w:val="both"/>
        <w:rPr>
          <w:rFonts w:ascii="Arial" w:eastAsia="Arial" w:hAnsi="Arial" w:cs="Arial"/>
          <w:color w:val="000000"/>
          <w:sz w:val="20"/>
          <w:szCs w:val="20"/>
        </w:rPr>
      </w:pPr>
      <w:r w:rsidRPr="00F60791">
        <w:rPr>
          <w:rFonts w:ascii="Arial" w:eastAsia="Arial" w:hAnsi="Arial" w:cs="Arial"/>
          <w:color w:val="000000"/>
          <w:sz w:val="20"/>
          <w:szCs w:val="20"/>
        </w:rPr>
        <w:t>La projection Lambert 93 et la série conique conforme 9 zone basés sur le RGF93 sont les systèmes de projections légaux en vigueurs en France Métropolitaine. La projection Conique conforme zone 7 (CC48) est celle utilisée sur le territoire.</w:t>
      </w:r>
    </w:p>
    <w:p w14:paraId="000000A5" w14:textId="77777777" w:rsidR="00867E43" w:rsidRPr="00F60791" w:rsidRDefault="00867E43">
      <w:pPr>
        <w:spacing w:before="8" w:line="220" w:lineRule="auto"/>
        <w:rPr>
          <w:rFonts w:ascii="Arial" w:eastAsia="Arial" w:hAnsi="Arial" w:cs="Arial"/>
        </w:rPr>
      </w:pPr>
    </w:p>
    <w:p w14:paraId="000000A6" w14:textId="77777777" w:rsidR="00867E43" w:rsidRPr="00F60791" w:rsidRDefault="004F3313">
      <w:pPr>
        <w:pStyle w:val="Titre5"/>
        <w:ind w:right="6886"/>
        <w:jc w:val="center"/>
      </w:pPr>
      <w:bookmarkStart w:id="10" w:name="_heading=h.ph1fj92hq1sh" w:colFirst="0" w:colLast="0"/>
      <w:bookmarkEnd w:id="10"/>
      <w:r w:rsidRPr="00F60791">
        <w:t>I.2.1.2 Altimétrie</w:t>
      </w:r>
    </w:p>
    <w:p w14:paraId="000000A7" w14:textId="77777777" w:rsidR="00867E43" w:rsidRPr="00F60791" w:rsidRDefault="00867E43">
      <w:pPr>
        <w:spacing w:before="12" w:line="220" w:lineRule="auto"/>
        <w:rPr>
          <w:rFonts w:ascii="Arial" w:eastAsia="Arial" w:hAnsi="Arial" w:cs="Arial"/>
        </w:rPr>
      </w:pPr>
    </w:p>
    <w:p w14:paraId="000000A8" w14:textId="77777777" w:rsidR="00867E43" w:rsidRPr="00F60791" w:rsidRDefault="004F3313">
      <w:pPr>
        <w:pBdr>
          <w:top w:val="nil"/>
          <w:left w:val="nil"/>
          <w:bottom w:val="nil"/>
          <w:right w:val="nil"/>
          <w:between w:val="nil"/>
        </w:pBdr>
        <w:spacing w:line="237" w:lineRule="auto"/>
        <w:ind w:right="116"/>
        <w:jc w:val="both"/>
        <w:rPr>
          <w:rFonts w:ascii="Arial" w:eastAsia="Arial" w:hAnsi="Arial" w:cs="Arial"/>
          <w:color w:val="000000"/>
          <w:sz w:val="20"/>
          <w:szCs w:val="20"/>
        </w:rPr>
      </w:pPr>
      <w:r w:rsidRPr="00F60791">
        <w:rPr>
          <w:rFonts w:ascii="Arial" w:eastAsia="Arial" w:hAnsi="Arial" w:cs="Arial"/>
          <w:color w:val="000000"/>
          <w:sz w:val="20"/>
          <w:szCs w:val="20"/>
        </w:rPr>
        <w:t xml:space="preserve">Les altitudes sont définies dans le système des Altitudes Normales IGN69. Ces repères sont disponibles sur le serveur de fiches géodésiques de l'IGN : </w:t>
      </w:r>
      <w:hyperlink r:id="rId13">
        <w:r w:rsidRPr="00F60791">
          <w:rPr>
            <w:rFonts w:ascii="Arial" w:eastAsia="Arial" w:hAnsi="Arial" w:cs="Arial"/>
            <w:color w:val="1155CC"/>
            <w:sz w:val="20"/>
            <w:szCs w:val="20"/>
            <w:u w:val="single"/>
          </w:rPr>
          <w:t>https://geodesie.ign.fr/fiches/</w:t>
        </w:r>
      </w:hyperlink>
      <w:r w:rsidRPr="00F60791">
        <w:rPr>
          <w:rFonts w:ascii="Arial" w:eastAsia="Arial" w:hAnsi="Arial" w:cs="Arial"/>
          <w:sz w:val="20"/>
          <w:szCs w:val="20"/>
        </w:rPr>
        <w:t>.</w:t>
      </w:r>
    </w:p>
    <w:p w14:paraId="000000A9" w14:textId="77777777" w:rsidR="00867E43" w:rsidRPr="00F60791" w:rsidRDefault="00867E43">
      <w:pPr>
        <w:pBdr>
          <w:top w:val="nil"/>
          <w:left w:val="nil"/>
          <w:bottom w:val="nil"/>
          <w:right w:val="nil"/>
          <w:between w:val="nil"/>
        </w:pBdr>
        <w:spacing w:line="237" w:lineRule="auto"/>
        <w:ind w:right="116"/>
        <w:jc w:val="both"/>
        <w:rPr>
          <w:rFonts w:ascii="Arial" w:eastAsia="Arial" w:hAnsi="Arial" w:cs="Arial"/>
          <w:sz w:val="20"/>
          <w:szCs w:val="20"/>
        </w:rPr>
      </w:pPr>
    </w:p>
    <w:p w14:paraId="000000AA" w14:textId="77777777" w:rsidR="00867E43" w:rsidRPr="00F60791" w:rsidRDefault="00867E43">
      <w:pPr>
        <w:spacing w:before="6" w:line="150" w:lineRule="auto"/>
        <w:rPr>
          <w:rFonts w:ascii="Arial" w:eastAsia="Arial" w:hAnsi="Arial" w:cs="Arial"/>
          <w:sz w:val="15"/>
          <w:szCs w:val="15"/>
        </w:rPr>
      </w:pPr>
    </w:p>
    <w:p w14:paraId="000000AB" w14:textId="77777777" w:rsidR="00867E43" w:rsidRPr="00F60791" w:rsidRDefault="004F3313">
      <w:pPr>
        <w:pStyle w:val="Titre5"/>
        <w:tabs>
          <w:tab w:val="left" w:pos="426"/>
        </w:tabs>
        <w:ind w:right="4769"/>
        <w:jc w:val="center"/>
      </w:pPr>
      <w:bookmarkStart w:id="11" w:name="_heading=h.uoacmp28cgoo" w:colFirst="0" w:colLast="0"/>
      <w:bookmarkEnd w:id="11"/>
      <w:r w:rsidRPr="00F60791">
        <w:tab/>
        <w:t>I.2.1.3 Anciens systèmes (pour mémoire)</w:t>
      </w:r>
    </w:p>
    <w:p w14:paraId="000000AC" w14:textId="77777777" w:rsidR="00867E43" w:rsidRPr="00F60791" w:rsidRDefault="00867E43">
      <w:pPr>
        <w:spacing w:before="16" w:line="220" w:lineRule="auto"/>
        <w:rPr>
          <w:rFonts w:ascii="Arial" w:eastAsia="Arial" w:hAnsi="Arial" w:cs="Arial"/>
        </w:rPr>
      </w:pPr>
    </w:p>
    <w:p w14:paraId="000000AD" w14:textId="77777777" w:rsidR="00867E43" w:rsidRPr="00F60791" w:rsidRDefault="004F3313">
      <w:pPr>
        <w:pBdr>
          <w:top w:val="nil"/>
          <w:left w:val="nil"/>
          <w:bottom w:val="nil"/>
          <w:right w:val="nil"/>
          <w:between w:val="nil"/>
        </w:pBdr>
        <w:ind w:right="116"/>
        <w:jc w:val="both"/>
        <w:rPr>
          <w:rFonts w:ascii="Arial" w:eastAsia="Arial" w:hAnsi="Arial" w:cs="Arial"/>
          <w:color w:val="000000"/>
          <w:sz w:val="20"/>
          <w:szCs w:val="20"/>
        </w:rPr>
      </w:pPr>
      <w:r w:rsidRPr="00F60791">
        <w:rPr>
          <w:rFonts w:ascii="Arial" w:eastAsia="Arial" w:hAnsi="Arial" w:cs="Arial"/>
          <w:b/>
          <w:color w:val="000000"/>
          <w:sz w:val="20"/>
          <w:szCs w:val="20"/>
        </w:rPr>
        <w:t>Le 11 Mars 2009</w:t>
      </w:r>
      <w:r w:rsidRPr="00F60791">
        <w:rPr>
          <w:rFonts w:ascii="Arial" w:eastAsia="Arial" w:hAnsi="Arial" w:cs="Arial"/>
          <w:color w:val="000000"/>
          <w:sz w:val="20"/>
          <w:szCs w:val="20"/>
        </w:rPr>
        <w:t>, les systèmes de coordonnées planes (projections) VDR79 et NTF/Lambert zone ont été remplacés respectivement par les systèmes REN09 et RGF93/CC48. Le système d'altitudes orthométriques Lallemand est lui remplacé par les altitudes normales IGN69 à partir de cette date. La documentation papier doit comporter systématiquement un cartouche mentionnant le système de coordonnées planes et le système d'altitudes utilisés.</w:t>
      </w:r>
    </w:p>
    <w:p w14:paraId="000000AE" w14:textId="77777777" w:rsidR="00867E43" w:rsidRPr="00F60791" w:rsidRDefault="004F3313">
      <w:pPr>
        <w:pBdr>
          <w:top w:val="nil"/>
          <w:left w:val="nil"/>
          <w:bottom w:val="nil"/>
          <w:right w:val="nil"/>
          <w:between w:val="nil"/>
        </w:pBdr>
        <w:spacing w:before="1" w:line="237" w:lineRule="auto"/>
        <w:ind w:right="118"/>
        <w:jc w:val="both"/>
        <w:rPr>
          <w:rFonts w:ascii="Arial" w:eastAsia="Arial" w:hAnsi="Arial" w:cs="Arial"/>
          <w:b/>
          <w:color w:val="000000"/>
          <w:sz w:val="20"/>
          <w:szCs w:val="20"/>
        </w:rPr>
      </w:pPr>
      <w:r w:rsidRPr="00F60791">
        <w:rPr>
          <w:rFonts w:ascii="Arial" w:eastAsia="Arial" w:hAnsi="Arial" w:cs="Arial"/>
          <w:color w:val="000000"/>
          <w:sz w:val="20"/>
          <w:szCs w:val="20"/>
        </w:rPr>
        <w:t xml:space="preserve">Les documents datant d'avant le 11 mars 2009 s'expriment donc normalement (en l'absence de modification) dans les anciens systèmes. Il faudra prendre le temps, en l'absence de références explicites aux systèmes utilisés (par exemple dans le cartouche d'un plan), </w:t>
      </w:r>
      <w:r w:rsidRPr="00F60791">
        <w:rPr>
          <w:rFonts w:ascii="Arial" w:eastAsia="Arial" w:hAnsi="Arial" w:cs="Arial"/>
          <w:b/>
          <w:color w:val="000000"/>
          <w:sz w:val="20"/>
          <w:szCs w:val="20"/>
        </w:rPr>
        <w:t>de vérifier les systèmes utilisés.</w:t>
      </w:r>
    </w:p>
    <w:p w14:paraId="000000AF" w14:textId="77777777" w:rsidR="00867E43" w:rsidRPr="00F60791" w:rsidRDefault="00867E43">
      <w:pPr>
        <w:pBdr>
          <w:top w:val="nil"/>
          <w:left w:val="nil"/>
          <w:bottom w:val="nil"/>
          <w:right w:val="nil"/>
          <w:between w:val="nil"/>
        </w:pBdr>
        <w:spacing w:before="1" w:line="237" w:lineRule="auto"/>
        <w:ind w:left="258" w:right="118"/>
        <w:jc w:val="both"/>
        <w:rPr>
          <w:rFonts w:ascii="Arial" w:eastAsia="Arial" w:hAnsi="Arial" w:cs="Arial"/>
          <w:b/>
          <w:color w:val="000000"/>
          <w:sz w:val="20"/>
          <w:szCs w:val="20"/>
        </w:rPr>
      </w:pPr>
    </w:p>
    <w:p w14:paraId="000000B0" w14:textId="77777777" w:rsidR="00867E43" w:rsidRPr="00F60791" w:rsidRDefault="004F3313">
      <w:pPr>
        <w:pStyle w:val="Titre4"/>
        <w:numPr>
          <w:ilvl w:val="5"/>
          <w:numId w:val="8"/>
        </w:numPr>
      </w:pPr>
      <w:bookmarkStart w:id="12" w:name="_heading=h.jz1bhwl9vahr" w:colFirst="0" w:colLast="0"/>
      <w:bookmarkEnd w:id="12"/>
      <w:r w:rsidRPr="00F60791">
        <w:t>I.2.2 Paramètres des systèmes</w:t>
      </w:r>
    </w:p>
    <w:p w14:paraId="000000B1" w14:textId="77777777" w:rsidR="00867E43" w:rsidRPr="00F60791" w:rsidRDefault="00867E43">
      <w:pPr>
        <w:spacing w:line="200" w:lineRule="auto"/>
        <w:rPr>
          <w:rFonts w:ascii="Arial" w:eastAsia="Arial" w:hAnsi="Arial" w:cs="Arial"/>
          <w:sz w:val="20"/>
          <w:szCs w:val="20"/>
        </w:rPr>
      </w:pPr>
    </w:p>
    <w:p w14:paraId="000000B2" w14:textId="77777777" w:rsidR="00867E43" w:rsidRPr="00F60791" w:rsidRDefault="00867E43">
      <w:pPr>
        <w:spacing w:before="2" w:line="220" w:lineRule="auto"/>
        <w:rPr>
          <w:rFonts w:ascii="Arial" w:eastAsia="Arial" w:hAnsi="Arial" w:cs="Arial"/>
          <w:sz w:val="20"/>
          <w:szCs w:val="20"/>
        </w:rPr>
      </w:pPr>
    </w:p>
    <w:tbl>
      <w:tblPr>
        <w:tblStyle w:val="a0"/>
        <w:tblW w:w="9795" w:type="dxa"/>
        <w:tblInd w:w="171" w:type="dxa"/>
        <w:tblLayout w:type="fixed"/>
        <w:tblLook w:val="0000" w:firstRow="0" w:lastRow="0" w:firstColumn="0" w:lastColumn="0" w:noHBand="0" w:noVBand="0"/>
      </w:tblPr>
      <w:tblGrid>
        <w:gridCol w:w="1515"/>
        <w:gridCol w:w="1080"/>
        <w:gridCol w:w="1260"/>
        <w:gridCol w:w="1110"/>
        <w:gridCol w:w="1350"/>
        <w:gridCol w:w="960"/>
        <w:gridCol w:w="1080"/>
        <w:gridCol w:w="1440"/>
      </w:tblGrid>
      <w:tr w:rsidR="00867E43" w:rsidRPr="00F60791" w14:paraId="5A352FF4" w14:textId="77777777">
        <w:trPr>
          <w:trHeight w:val="581"/>
        </w:trPr>
        <w:tc>
          <w:tcPr>
            <w:tcW w:w="1515" w:type="dxa"/>
            <w:tcBorders>
              <w:top w:val="single" w:sz="4" w:space="0" w:color="000000"/>
              <w:left w:val="single" w:sz="4" w:space="0" w:color="000000"/>
              <w:bottom w:val="single" w:sz="4" w:space="0" w:color="000000"/>
              <w:right w:val="single" w:sz="4" w:space="0" w:color="000000"/>
            </w:tcBorders>
          </w:tcPr>
          <w:p w14:paraId="000000B3" w14:textId="77777777" w:rsidR="00867E43" w:rsidRPr="00F60791" w:rsidRDefault="00867E43">
            <w:pPr>
              <w:pBdr>
                <w:top w:val="nil"/>
                <w:left w:val="nil"/>
                <w:bottom w:val="nil"/>
                <w:right w:val="nil"/>
                <w:between w:val="nil"/>
              </w:pBdr>
              <w:spacing w:before="4" w:line="160" w:lineRule="auto"/>
              <w:rPr>
                <w:rFonts w:ascii="Arial" w:eastAsia="Arial" w:hAnsi="Arial" w:cs="Arial"/>
                <w:color w:val="000000"/>
                <w:sz w:val="16"/>
                <w:szCs w:val="16"/>
              </w:rPr>
            </w:pPr>
          </w:p>
          <w:p w14:paraId="000000B4" w14:textId="77777777" w:rsidR="00867E43" w:rsidRPr="00F60791" w:rsidRDefault="004F3313">
            <w:pPr>
              <w:pBdr>
                <w:top w:val="nil"/>
                <w:left w:val="nil"/>
                <w:bottom w:val="nil"/>
                <w:right w:val="nil"/>
                <w:between w:val="nil"/>
              </w:pBdr>
              <w:ind w:left="97"/>
              <w:rPr>
                <w:rFonts w:ascii="Arial" w:eastAsia="Arial" w:hAnsi="Arial" w:cs="Arial"/>
                <w:color w:val="000000"/>
                <w:sz w:val="20"/>
                <w:szCs w:val="20"/>
              </w:rPr>
            </w:pPr>
            <w:r w:rsidRPr="00F60791">
              <w:rPr>
                <w:rFonts w:ascii="Arial" w:eastAsia="Arial" w:hAnsi="Arial" w:cs="Arial"/>
                <w:b/>
                <w:color w:val="000000"/>
                <w:sz w:val="20"/>
                <w:szCs w:val="20"/>
              </w:rPr>
              <w:t>PROJECTION</w:t>
            </w:r>
          </w:p>
        </w:tc>
        <w:tc>
          <w:tcPr>
            <w:tcW w:w="1080" w:type="dxa"/>
            <w:tcBorders>
              <w:top w:val="single" w:sz="4" w:space="0" w:color="000000"/>
              <w:left w:val="single" w:sz="4" w:space="0" w:color="000000"/>
              <w:bottom w:val="single" w:sz="4" w:space="0" w:color="000000"/>
              <w:right w:val="single" w:sz="4" w:space="0" w:color="000000"/>
            </w:tcBorders>
          </w:tcPr>
          <w:p w14:paraId="000000B5" w14:textId="77777777" w:rsidR="00867E43" w:rsidRPr="00F60791" w:rsidRDefault="00867E43">
            <w:pPr>
              <w:pBdr>
                <w:top w:val="nil"/>
                <w:left w:val="nil"/>
                <w:bottom w:val="nil"/>
                <w:right w:val="nil"/>
                <w:between w:val="nil"/>
              </w:pBdr>
              <w:spacing w:before="4" w:line="160" w:lineRule="auto"/>
              <w:rPr>
                <w:rFonts w:ascii="Arial" w:eastAsia="Arial" w:hAnsi="Arial" w:cs="Arial"/>
                <w:color w:val="000000"/>
                <w:sz w:val="16"/>
                <w:szCs w:val="16"/>
              </w:rPr>
            </w:pPr>
          </w:p>
          <w:p w14:paraId="000000B6" w14:textId="77777777" w:rsidR="00867E43" w:rsidRPr="00F60791" w:rsidRDefault="004F3313">
            <w:pPr>
              <w:pBdr>
                <w:top w:val="nil"/>
                <w:left w:val="nil"/>
                <w:bottom w:val="nil"/>
                <w:right w:val="nil"/>
                <w:between w:val="nil"/>
              </w:pBdr>
              <w:ind w:left="390"/>
              <w:rPr>
                <w:rFonts w:ascii="Arial" w:eastAsia="Arial" w:hAnsi="Arial" w:cs="Arial"/>
                <w:color w:val="000000"/>
                <w:sz w:val="20"/>
                <w:szCs w:val="20"/>
              </w:rPr>
            </w:pPr>
            <w:r w:rsidRPr="00F60791">
              <w:rPr>
                <w:rFonts w:ascii="Arial" w:eastAsia="Arial" w:hAnsi="Arial" w:cs="Arial"/>
                <w:b/>
                <w:color w:val="000000"/>
                <w:sz w:val="20"/>
                <w:szCs w:val="20"/>
              </w:rPr>
              <w:t>Type</w:t>
            </w:r>
          </w:p>
        </w:tc>
        <w:tc>
          <w:tcPr>
            <w:tcW w:w="1260" w:type="dxa"/>
            <w:tcBorders>
              <w:top w:val="single" w:sz="4" w:space="0" w:color="000000"/>
              <w:left w:val="single" w:sz="4" w:space="0" w:color="000000"/>
              <w:bottom w:val="single" w:sz="4" w:space="0" w:color="000000"/>
              <w:right w:val="single" w:sz="4" w:space="0" w:color="000000"/>
            </w:tcBorders>
          </w:tcPr>
          <w:p w14:paraId="000000B7" w14:textId="77777777" w:rsidR="00867E43" w:rsidRPr="00F60791" w:rsidRDefault="004F3313">
            <w:pPr>
              <w:pBdr>
                <w:top w:val="nil"/>
                <w:left w:val="nil"/>
                <w:bottom w:val="nil"/>
                <w:right w:val="nil"/>
                <w:between w:val="nil"/>
              </w:pBdr>
              <w:spacing w:before="49"/>
              <w:ind w:left="200" w:right="146" w:hanging="56"/>
              <w:rPr>
                <w:rFonts w:ascii="Arial" w:eastAsia="Arial" w:hAnsi="Arial" w:cs="Arial"/>
                <w:color w:val="000000"/>
                <w:sz w:val="20"/>
                <w:szCs w:val="20"/>
              </w:rPr>
            </w:pPr>
            <w:r w:rsidRPr="00F60791">
              <w:rPr>
                <w:rFonts w:ascii="Arial" w:eastAsia="Arial" w:hAnsi="Arial" w:cs="Arial"/>
                <w:b/>
                <w:color w:val="000000"/>
                <w:sz w:val="20"/>
                <w:szCs w:val="20"/>
              </w:rPr>
              <w:t>Latitude origine</w:t>
            </w:r>
          </w:p>
        </w:tc>
        <w:tc>
          <w:tcPr>
            <w:tcW w:w="1110" w:type="dxa"/>
            <w:tcBorders>
              <w:top w:val="single" w:sz="4" w:space="0" w:color="000000"/>
              <w:left w:val="single" w:sz="4" w:space="0" w:color="000000"/>
              <w:bottom w:val="single" w:sz="4" w:space="0" w:color="000000"/>
              <w:right w:val="single" w:sz="4" w:space="0" w:color="000000"/>
            </w:tcBorders>
          </w:tcPr>
          <w:p w14:paraId="000000B8" w14:textId="77777777" w:rsidR="00867E43" w:rsidRPr="00F60791" w:rsidRDefault="004F3313">
            <w:pPr>
              <w:pBdr>
                <w:top w:val="nil"/>
                <w:left w:val="nil"/>
                <w:bottom w:val="nil"/>
                <w:right w:val="nil"/>
                <w:between w:val="nil"/>
              </w:pBdr>
              <w:spacing w:before="49"/>
              <w:ind w:left="200" w:right="124" w:hanging="80"/>
              <w:rPr>
                <w:rFonts w:ascii="Arial" w:eastAsia="Arial" w:hAnsi="Arial" w:cs="Arial"/>
                <w:color w:val="000000"/>
                <w:sz w:val="20"/>
                <w:szCs w:val="20"/>
              </w:rPr>
            </w:pPr>
            <w:r w:rsidRPr="00F60791">
              <w:rPr>
                <w:rFonts w:ascii="Arial" w:eastAsia="Arial" w:hAnsi="Arial" w:cs="Arial"/>
                <w:b/>
                <w:color w:val="000000"/>
                <w:sz w:val="20"/>
                <w:szCs w:val="20"/>
              </w:rPr>
              <w:t>Méridien origine</w:t>
            </w:r>
          </w:p>
        </w:tc>
        <w:tc>
          <w:tcPr>
            <w:tcW w:w="1350" w:type="dxa"/>
            <w:tcBorders>
              <w:top w:val="single" w:sz="4" w:space="0" w:color="000000"/>
              <w:left w:val="single" w:sz="4" w:space="0" w:color="000000"/>
              <w:bottom w:val="single" w:sz="4" w:space="0" w:color="000000"/>
              <w:right w:val="single" w:sz="4" w:space="0" w:color="000000"/>
            </w:tcBorders>
          </w:tcPr>
          <w:p w14:paraId="000000B9" w14:textId="77777777" w:rsidR="00867E43" w:rsidRPr="00F60791" w:rsidRDefault="004F3313">
            <w:pPr>
              <w:pBdr>
                <w:top w:val="nil"/>
                <w:left w:val="nil"/>
                <w:bottom w:val="nil"/>
                <w:right w:val="nil"/>
                <w:between w:val="nil"/>
              </w:pBdr>
              <w:spacing w:before="49"/>
              <w:ind w:left="145" w:right="151" w:firstLine="11"/>
              <w:rPr>
                <w:rFonts w:ascii="Arial" w:eastAsia="Arial" w:hAnsi="Arial" w:cs="Arial"/>
                <w:color w:val="000000"/>
                <w:sz w:val="20"/>
                <w:szCs w:val="20"/>
              </w:rPr>
            </w:pPr>
            <w:r w:rsidRPr="00F60791">
              <w:rPr>
                <w:rFonts w:ascii="Arial" w:eastAsia="Arial" w:hAnsi="Arial" w:cs="Arial"/>
                <w:b/>
                <w:color w:val="000000"/>
                <w:sz w:val="20"/>
                <w:szCs w:val="20"/>
              </w:rPr>
              <w:t>Parallèles standards</w:t>
            </w:r>
          </w:p>
        </w:tc>
        <w:tc>
          <w:tcPr>
            <w:tcW w:w="960" w:type="dxa"/>
            <w:tcBorders>
              <w:top w:val="single" w:sz="4" w:space="0" w:color="000000"/>
              <w:left w:val="single" w:sz="4" w:space="0" w:color="000000"/>
              <w:bottom w:val="single" w:sz="4" w:space="0" w:color="000000"/>
              <w:right w:val="single" w:sz="4" w:space="0" w:color="000000"/>
            </w:tcBorders>
          </w:tcPr>
          <w:p w14:paraId="000000BA" w14:textId="77777777" w:rsidR="00867E43" w:rsidRPr="00F60791" w:rsidRDefault="00867E43">
            <w:pPr>
              <w:pBdr>
                <w:top w:val="nil"/>
                <w:left w:val="nil"/>
                <w:bottom w:val="nil"/>
                <w:right w:val="nil"/>
                <w:between w:val="nil"/>
              </w:pBdr>
              <w:spacing w:before="4" w:line="160" w:lineRule="auto"/>
              <w:rPr>
                <w:rFonts w:ascii="Arial" w:eastAsia="Arial" w:hAnsi="Arial" w:cs="Arial"/>
                <w:color w:val="000000"/>
                <w:sz w:val="16"/>
                <w:szCs w:val="16"/>
              </w:rPr>
            </w:pPr>
          </w:p>
          <w:p w14:paraId="000000BB" w14:textId="77777777" w:rsidR="00867E43" w:rsidRPr="00F60791" w:rsidRDefault="004F3313">
            <w:pPr>
              <w:pBdr>
                <w:top w:val="nil"/>
                <w:left w:val="nil"/>
                <w:bottom w:val="nil"/>
                <w:right w:val="nil"/>
                <w:between w:val="nil"/>
              </w:pBdr>
              <w:ind w:right="2"/>
              <w:jc w:val="center"/>
              <w:rPr>
                <w:rFonts w:ascii="Arial" w:eastAsia="Arial" w:hAnsi="Arial" w:cs="Arial"/>
                <w:color w:val="000000"/>
                <w:sz w:val="20"/>
                <w:szCs w:val="20"/>
              </w:rPr>
            </w:pPr>
            <w:r w:rsidRPr="00F60791">
              <w:rPr>
                <w:rFonts w:ascii="Arial" w:eastAsia="Arial" w:hAnsi="Arial" w:cs="Arial"/>
                <w:b/>
                <w:color w:val="000000"/>
                <w:sz w:val="20"/>
                <w:szCs w:val="20"/>
              </w:rPr>
              <w:t>X0</w:t>
            </w:r>
          </w:p>
        </w:tc>
        <w:tc>
          <w:tcPr>
            <w:tcW w:w="1080" w:type="dxa"/>
            <w:tcBorders>
              <w:top w:val="single" w:sz="4" w:space="0" w:color="000000"/>
              <w:left w:val="single" w:sz="4" w:space="0" w:color="000000"/>
              <w:bottom w:val="single" w:sz="4" w:space="0" w:color="000000"/>
              <w:right w:val="single" w:sz="4" w:space="0" w:color="000000"/>
            </w:tcBorders>
          </w:tcPr>
          <w:p w14:paraId="000000BC" w14:textId="77777777" w:rsidR="00867E43" w:rsidRPr="00F60791" w:rsidRDefault="00867E43">
            <w:pPr>
              <w:pBdr>
                <w:top w:val="nil"/>
                <w:left w:val="nil"/>
                <w:bottom w:val="nil"/>
                <w:right w:val="nil"/>
                <w:between w:val="nil"/>
              </w:pBdr>
              <w:spacing w:before="4" w:line="160" w:lineRule="auto"/>
              <w:rPr>
                <w:rFonts w:ascii="Arial" w:eastAsia="Arial" w:hAnsi="Arial" w:cs="Arial"/>
                <w:color w:val="000000"/>
                <w:sz w:val="16"/>
                <w:szCs w:val="16"/>
              </w:rPr>
            </w:pPr>
          </w:p>
          <w:p w14:paraId="000000BD" w14:textId="77777777" w:rsidR="00867E43" w:rsidRPr="00F60791" w:rsidRDefault="004F3313">
            <w:pPr>
              <w:pBdr>
                <w:top w:val="nil"/>
                <w:left w:val="nil"/>
                <w:bottom w:val="nil"/>
                <w:right w:val="nil"/>
                <w:between w:val="nil"/>
              </w:pBdr>
              <w:ind w:left="1"/>
              <w:jc w:val="center"/>
              <w:rPr>
                <w:rFonts w:ascii="Arial" w:eastAsia="Arial" w:hAnsi="Arial" w:cs="Arial"/>
                <w:color w:val="000000"/>
                <w:sz w:val="20"/>
                <w:szCs w:val="20"/>
              </w:rPr>
            </w:pPr>
            <w:r w:rsidRPr="00F60791">
              <w:rPr>
                <w:rFonts w:ascii="Arial" w:eastAsia="Arial" w:hAnsi="Arial" w:cs="Arial"/>
                <w:b/>
                <w:color w:val="000000"/>
                <w:sz w:val="20"/>
                <w:szCs w:val="20"/>
              </w:rPr>
              <w:t>Y0</w:t>
            </w:r>
          </w:p>
        </w:tc>
        <w:tc>
          <w:tcPr>
            <w:tcW w:w="1440" w:type="dxa"/>
            <w:tcBorders>
              <w:top w:val="single" w:sz="4" w:space="0" w:color="000000"/>
              <w:left w:val="single" w:sz="4" w:space="0" w:color="000000"/>
              <w:bottom w:val="single" w:sz="4" w:space="0" w:color="000000"/>
              <w:right w:val="single" w:sz="4" w:space="0" w:color="000000"/>
            </w:tcBorders>
          </w:tcPr>
          <w:p w14:paraId="000000BE" w14:textId="77777777" w:rsidR="00867E43" w:rsidRPr="00F60791" w:rsidRDefault="00867E43">
            <w:pPr>
              <w:pBdr>
                <w:top w:val="nil"/>
                <w:left w:val="nil"/>
                <w:bottom w:val="nil"/>
                <w:right w:val="nil"/>
                <w:between w:val="nil"/>
              </w:pBdr>
              <w:spacing w:before="4" w:line="160" w:lineRule="auto"/>
              <w:rPr>
                <w:rFonts w:ascii="Arial" w:eastAsia="Arial" w:hAnsi="Arial" w:cs="Arial"/>
                <w:color w:val="000000"/>
                <w:sz w:val="16"/>
                <w:szCs w:val="16"/>
              </w:rPr>
            </w:pPr>
          </w:p>
          <w:p w14:paraId="000000BF" w14:textId="77777777" w:rsidR="00867E43" w:rsidRPr="00F60791" w:rsidRDefault="004F3313">
            <w:pPr>
              <w:pBdr>
                <w:top w:val="nil"/>
                <w:left w:val="nil"/>
                <w:bottom w:val="nil"/>
                <w:right w:val="nil"/>
                <w:between w:val="nil"/>
              </w:pBdr>
              <w:ind w:left="241"/>
              <w:rPr>
                <w:rFonts w:ascii="Arial" w:eastAsia="Arial" w:hAnsi="Arial" w:cs="Arial"/>
                <w:color w:val="000000"/>
                <w:sz w:val="20"/>
                <w:szCs w:val="20"/>
              </w:rPr>
            </w:pPr>
            <w:r w:rsidRPr="00F60791">
              <w:rPr>
                <w:rFonts w:ascii="Arial" w:eastAsia="Arial" w:hAnsi="Arial" w:cs="Arial"/>
                <w:b/>
                <w:color w:val="000000"/>
                <w:sz w:val="20"/>
                <w:szCs w:val="20"/>
              </w:rPr>
              <w:t>Ellipsoïde</w:t>
            </w:r>
          </w:p>
        </w:tc>
      </w:tr>
      <w:tr w:rsidR="00867E43" w:rsidRPr="00F60791" w14:paraId="457D7CE1" w14:textId="77777777">
        <w:trPr>
          <w:trHeight w:val="701"/>
        </w:trPr>
        <w:tc>
          <w:tcPr>
            <w:tcW w:w="1515" w:type="dxa"/>
            <w:tcBorders>
              <w:top w:val="single" w:sz="4" w:space="0" w:color="000000"/>
              <w:left w:val="single" w:sz="4" w:space="0" w:color="000000"/>
              <w:bottom w:val="single" w:sz="4" w:space="0" w:color="000000"/>
              <w:right w:val="single" w:sz="4" w:space="0" w:color="000000"/>
            </w:tcBorders>
          </w:tcPr>
          <w:p w14:paraId="000000C0" w14:textId="77777777" w:rsidR="00867E43" w:rsidRPr="00F60791" w:rsidRDefault="00867E43">
            <w:pPr>
              <w:pBdr>
                <w:top w:val="nil"/>
                <w:left w:val="nil"/>
                <w:bottom w:val="nil"/>
                <w:right w:val="nil"/>
                <w:between w:val="nil"/>
              </w:pBdr>
              <w:spacing w:before="4" w:line="220" w:lineRule="auto"/>
              <w:rPr>
                <w:rFonts w:ascii="Arial" w:eastAsia="Arial" w:hAnsi="Arial" w:cs="Arial"/>
                <w:color w:val="000000"/>
                <w:sz w:val="20"/>
                <w:szCs w:val="20"/>
              </w:rPr>
            </w:pPr>
          </w:p>
          <w:p w14:paraId="000000C1" w14:textId="77777777" w:rsidR="00867E43" w:rsidRPr="00F60791" w:rsidRDefault="004F3313">
            <w:pPr>
              <w:pBdr>
                <w:top w:val="nil"/>
                <w:left w:val="nil"/>
                <w:bottom w:val="nil"/>
                <w:right w:val="nil"/>
                <w:between w:val="nil"/>
              </w:pBdr>
              <w:ind w:left="493"/>
              <w:rPr>
                <w:rFonts w:ascii="Arial" w:eastAsia="Arial" w:hAnsi="Arial" w:cs="Arial"/>
                <w:color w:val="000000"/>
                <w:sz w:val="20"/>
                <w:szCs w:val="20"/>
              </w:rPr>
            </w:pPr>
            <w:r w:rsidRPr="00F60791">
              <w:rPr>
                <w:rFonts w:ascii="Arial" w:eastAsia="Arial" w:hAnsi="Arial" w:cs="Arial"/>
                <w:b/>
                <w:color w:val="000000"/>
                <w:sz w:val="20"/>
                <w:szCs w:val="20"/>
              </w:rPr>
              <w:t>CC48</w:t>
            </w:r>
          </w:p>
        </w:tc>
        <w:tc>
          <w:tcPr>
            <w:tcW w:w="1080" w:type="dxa"/>
            <w:tcBorders>
              <w:top w:val="single" w:sz="4" w:space="0" w:color="000000"/>
              <w:left w:val="single" w:sz="4" w:space="0" w:color="000000"/>
              <w:bottom w:val="single" w:sz="4" w:space="0" w:color="000000"/>
              <w:right w:val="single" w:sz="4" w:space="0" w:color="000000"/>
            </w:tcBorders>
          </w:tcPr>
          <w:p w14:paraId="000000C2" w14:textId="77777777" w:rsidR="00867E43" w:rsidRPr="00F60791" w:rsidRDefault="004F3313">
            <w:pPr>
              <w:pBdr>
                <w:top w:val="nil"/>
                <w:left w:val="nil"/>
                <w:bottom w:val="nil"/>
                <w:right w:val="nil"/>
                <w:between w:val="nil"/>
              </w:pBdr>
              <w:spacing w:line="226" w:lineRule="auto"/>
              <w:ind w:left="251"/>
              <w:rPr>
                <w:rFonts w:ascii="Arial" w:eastAsia="Arial" w:hAnsi="Arial" w:cs="Arial"/>
                <w:color w:val="000000"/>
                <w:sz w:val="20"/>
                <w:szCs w:val="20"/>
              </w:rPr>
            </w:pPr>
            <w:r w:rsidRPr="00F60791">
              <w:rPr>
                <w:rFonts w:ascii="Arial" w:eastAsia="Arial" w:hAnsi="Arial" w:cs="Arial"/>
                <w:color w:val="000000"/>
                <w:sz w:val="20"/>
                <w:szCs w:val="20"/>
              </w:rPr>
              <w:t>Conique</w:t>
            </w:r>
          </w:p>
          <w:p w14:paraId="000000C3" w14:textId="77777777" w:rsidR="00867E43" w:rsidRPr="00F60791" w:rsidRDefault="004F3313">
            <w:pPr>
              <w:pBdr>
                <w:top w:val="nil"/>
                <w:left w:val="nil"/>
                <w:bottom w:val="nil"/>
                <w:right w:val="nil"/>
                <w:between w:val="nil"/>
              </w:pBdr>
              <w:ind w:left="272" w:hanging="68"/>
              <w:rPr>
                <w:rFonts w:ascii="Arial" w:eastAsia="Arial" w:hAnsi="Arial" w:cs="Arial"/>
                <w:color w:val="000000"/>
                <w:sz w:val="20"/>
                <w:szCs w:val="20"/>
              </w:rPr>
            </w:pPr>
            <w:r w:rsidRPr="00F60791">
              <w:rPr>
                <w:rFonts w:ascii="Arial" w:eastAsia="Arial" w:hAnsi="Arial" w:cs="Arial"/>
                <w:color w:val="000000"/>
                <w:sz w:val="20"/>
                <w:szCs w:val="20"/>
              </w:rPr>
              <w:t>conforme sécante</w:t>
            </w:r>
          </w:p>
        </w:tc>
        <w:tc>
          <w:tcPr>
            <w:tcW w:w="1260" w:type="dxa"/>
            <w:tcBorders>
              <w:top w:val="single" w:sz="4" w:space="0" w:color="000000"/>
              <w:left w:val="single" w:sz="4" w:space="0" w:color="000000"/>
              <w:bottom w:val="single" w:sz="4" w:space="0" w:color="000000"/>
              <w:right w:val="single" w:sz="4" w:space="0" w:color="000000"/>
            </w:tcBorders>
          </w:tcPr>
          <w:p w14:paraId="000000C4" w14:textId="77777777" w:rsidR="00867E43" w:rsidRPr="00F60791" w:rsidRDefault="00867E43">
            <w:pPr>
              <w:pBdr>
                <w:top w:val="nil"/>
                <w:left w:val="nil"/>
                <w:bottom w:val="nil"/>
                <w:right w:val="nil"/>
                <w:between w:val="nil"/>
              </w:pBdr>
              <w:spacing w:before="7" w:line="220" w:lineRule="auto"/>
              <w:rPr>
                <w:rFonts w:ascii="Arial" w:eastAsia="Arial" w:hAnsi="Arial" w:cs="Arial"/>
                <w:color w:val="000000"/>
                <w:sz w:val="20"/>
                <w:szCs w:val="20"/>
              </w:rPr>
            </w:pPr>
          </w:p>
          <w:p w14:paraId="000000C5" w14:textId="77777777" w:rsidR="00867E43" w:rsidRPr="00F60791" w:rsidRDefault="004F3313">
            <w:pPr>
              <w:pBdr>
                <w:top w:val="nil"/>
                <w:left w:val="nil"/>
                <w:bottom w:val="nil"/>
                <w:right w:val="nil"/>
                <w:between w:val="nil"/>
              </w:pBdr>
              <w:ind w:left="311"/>
              <w:rPr>
                <w:rFonts w:ascii="Arial" w:eastAsia="Arial" w:hAnsi="Arial" w:cs="Arial"/>
                <w:color w:val="000000"/>
                <w:sz w:val="20"/>
                <w:szCs w:val="20"/>
              </w:rPr>
            </w:pPr>
            <w:r w:rsidRPr="00F60791">
              <w:rPr>
                <w:rFonts w:ascii="Arial" w:eastAsia="Arial" w:hAnsi="Arial" w:cs="Arial"/>
                <w:color w:val="000000"/>
                <w:sz w:val="20"/>
                <w:szCs w:val="20"/>
              </w:rPr>
              <w:t>48°N</w:t>
            </w:r>
          </w:p>
        </w:tc>
        <w:tc>
          <w:tcPr>
            <w:tcW w:w="1110" w:type="dxa"/>
            <w:tcBorders>
              <w:top w:val="single" w:sz="4" w:space="0" w:color="000000"/>
              <w:left w:val="single" w:sz="4" w:space="0" w:color="000000"/>
              <w:bottom w:val="single" w:sz="4" w:space="0" w:color="000000"/>
              <w:right w:val="single" w:sz="4" w:space="0" w:color="000000"/>
            </w:tcBorders>
          </w:tcPr>
          <w:p w14:paraId="000000C6" w14:textId="77777777" w:rsidR="00867E43" w:rsidRPr="00F60791" w:rsidRDefault="00867E43">
            <w:pPr>
              <w:pBdr>
                <w:top w:val="nil"/>
                <w:left w:val="nil"/>
                <w:bottom w:val="nil"/>
                <w:right w:val="nil"/>
                <w:between w:val="nil"/>
              </w:pBdr>
              <w:spacing w:before="7" w:line="220" w:lineRule="auto"/>
              <w:rPr>
                <w:rFonts w:ascii="Arial" w:eastAsia="Arial" w:hAnsi="Arial" w:cs="Arial"/>
                <w:color w:val="000000"/>
                <w:sz w:val="20"/>
                <w:szCs w:val="20"/>
              </w:rPr>
            </w:pPr>
          </w:p>
          <w:p w14:paraId="000000C7" w14:textId="77777777" w:rsidR="00867E43" w:rsidRPr="00F60791" w:rsidRDefault="004F3313">
            <w:pPr>
              <w:pBdr>
                <w:top w:val="nil"/>
                <w:left w:val="nil"/>
                <w:bottom w:val="nil"/>
                <w:right w:val="nil"/>
                <w:between w:val="nil"/>
              </w:pBdr>
              <w:ind w:left="91" w:right="95"/>
              <w:jc w:val="center"/>
              <w:rPr>
                <w:rFonts w:ascii="Arial" w:eastAsia="Arial" w:hAnsi="Arial" w:cs="Arial"/>
                <w:color w:val="000000"/>
                <w:sz w:val="20"/>
                <w:szCs w:val="20"/>
              </w:rPr>
            </w:pPr>
            <w:r w:rsidRPr="00F60791">
              <w:rPr>
                <w:rFonts w:ascii="Arial" w:eastAsia="Arial" w:hAnsi="Arial" w:cs="Arial"/>
                <w:color w:val="000000"/>
                <w:sz w:val="20"/>
                <w:szCs w:val="20"/>
              </w:rPr>
              <w:t>3°E</w:t>
            </w:r>
          </w:p>
        </w:tc>
        <w:tc>
          <w:tcPr>
            <w:tcW w:w="1350" w:type="dxa"/>
            <w:tcBorders>
              <w:top w:val="single" w:sz="4" w:space="0" w:color="000000"/>
              <w:left w:val="single" w:sz="4" w:space="0" w:color="000000"/>
              <w:bottom w:val="single" w:sz="4" w:space="0" w:color="000000"/>
              <w:right w:val="single" w:sz="4" w:space="0" w:color="000000"/>
            </w:tcBorders>
          </w:tcPr>
          <w:p w14:paraId="000000C8" w14:textId="77777777" w:rsidR="00867E43" w:rsidRPr="00F60791" w:rsidRDefault="00867E43">
            <w:pPr>
              <w:pBdr>
                <w:top w:val="nil"/>
                <w:left w:val="nil"/>
                <w:bottom w:val="nil"/>
                <w:right w:val="nil"/>
                <w:between w:val="nil"/>
              </w:pBdr>
              <w:spacing w:before="1" w:line="110" w:lineRule="auto"/>
              <w:rPr>
                <w:rFonts w:ascii="Arial" w:eastAsia="Arial" w:hAnsi="Arial" w:cs="Arial"/>
                <w:color w:val="000000"/>
                <w:sz w:val="11"/>
                <w:szCs w:val="11"/>
              </w:rPr>
            </w:pPr>
          </w:p>
          <w:p w14:paraId="000000C9" w14:textId="77777777" w:rsidR="00867E43" w:rsidRPr="00F60791" w:rsidRDefault="004F3313">
            <w:pPr>
              <w:pBdr>
                <w:top w:val="nil"/>
                <w:left w:val="nil"/>
                <w:bottom w:val="nil"/>
                <w:right w:val="nil"/>
                <w:between w:val="nil"/>
              </w:pBdr>
              <w:ind w:left="289"/>
              <w:rPr>
                <w:rFonts w:ascii="Arial" w:eastAsia="Arial" w:hAnsi="Arial" w:cs="Arial"/>
                <w:color w:val="000000"/>
                <w:sz w:val="20"/>
                <w:szCs w:val="20"/>
              </w:rPr>
            </w:pPr>
            <w:r w:rsidRPr="00F60791">
              <w:rPr>
                <w:rFonts w:ascii="Arial" w:eastAsia="Arial" w:hAnsi="Arial" w:cs="Arial"/>
                <w:color w:val="000000"/>
                <w:sz w:val="20"/>
                <w:szCs w:val="20"/>
              </w:rPr>
              <w:t>47°15N</w:t>
            </w:r>
          </w:p>
          <w:p w14:paraId="000000CA" w14:textId="77777777" w:rsidR="00867E43" w:rsidRPr="00F60791" w:rsidRDefault="004F3313">
            <w:pPr>
              <w:pBdr>
                <w:top w:val="nil"/>
                <w:left w:val="nil"/>
                <w:bottom w:val="nil"/>
                <w:right w:val="nil"/>
                <w:between w:val="nil"/>
              </w:pBdr>
              <w:ind w:left="289"/>
              <w:rPr>
                <w:rFonts w:ascii="Arial" w:eastAsia="Arial" w:hAnsi="Arial" w:cs="Arial"/>
                <w:color w:val="000000"/>
                <w:sz w:val="20"/>
                <w:szCs w:val="20"/>
              </w:rPr>
            </w:pPr>
            <w:r w:rsidRPr="00F60791">
              <w:rPr>
                <w:rFonts w:ascii="Arial" w:eastAsia="Arial" w:hAnsi="Arial" w:cs="Arial"/>
                <w:color w:val="000000"/>
                <w:sz w:val="20"/>
                <w:szCs w:val="20"/>
              </w:rPr>
              <w:t>48°45N</w:t>
            </w:r>
          </w:p>
        </w:tc>
        <w:tc>
          <w:tcPr>
            <w:tcW w:w="960" w:type="dxa"/>
            <w:tcBorders>
              <w:top w:val="single" w:sz="4" w:space="0" w:color="000000"/>
              <w:left w:val="single" w:sz="4" w:space="0" w:color="000000"/>
              <w:bottom w:val="single" w:sz="4" w:space="0" w:color="000000"/>
              <w:right w:val="single" w:sz="4" w:space="0" w:color="000000"/>
            </w:tcBorders>
          </w:tcPr>
          <w:p w14:paraId="000000CB" w14:textId="77777777" w:rsidR="00867E43" w:rsidRPr="00F60791" w:rsidRDefault="00867E43">
            <w:pPr>
              <w:pBdr>
                <w:top w:val="nil"/>
                <w:left w:val="nil"/>
                <w:bottom w:val="nil"/>
                <w:right w:val="nil"/>
                <w:between w:val="nil"/>
              </w:pBdr>
              <w:spacing w:before="7" w:line="220" w:lineRule="auto"/>
              <w:rPr>
                <w:rFonts w:ascii="Arial" w:eastAsia="Arial" w:hAnsi="Arial" w:cs="Arial"/>
                <w:color w:val="000000"/>
                <w:sz w:val="20"/>
                <w:szCs w:val="20"/>
              </w:rPr>
            </w:pPr>
          </w:p>
          <w:p w14:paraId="000000CC" w14:textId="77777777" w:rsidR="00867E43" w:rsidRPr="00F60791" w:rsidRDefault="004F3313">
            <w:pPr>
              <w:pBdr>
                <w:top w:val="nil"/>
                <w:left w:val="nil"/>
                <w:bottom w:val="nil"/>
                <w:right w:val="nil"/>
                <w:between w:val="nil"/>
              </w:pBdr>
              <w:ind w:left="145"/>
              <w:rPr>
                <w:rFonts w:ascii="Arial" w:eastAsia="Arial" w:hAnsi="Arial" w:cs="Arial"/>
                <w:color w:val="000000"/>
                <w:sz w:val="20"/>
                <w:szCs w:val="20"/>
              </w:rPr>
            </w:pPr>
            <w:r w:rsidRPr="00F60791">
              <w:rPr>
                <w:rFonts w:ascii="Arial" w:eastAsia="Arial" w:hAnsi="Arial" w:cs="Arial"/>
                <w:color w:val="000000"/>
                <w:sz w:val="20"/>
                <w:szCs w:val="20"/>
              </w:rPr>
              <w:t>1700000</w:t>
            </w:r>
          </w:p>
        </w:tc>
        <w:tc>
          <w:tcPr>
            <w:tcW w:w="1080" w:type="dxa"/>
            <w:tcBorders>
              <w:top w:val="single" w:sz="4" w:space="0" w:color="000000"/>
              <w:left w:val="single" w:sz="4" w:space="0" w:color="000000"/>
              <w:bottom w:val="single" w:sz="4" w:space="0" w:color="000000"/>
              <w:right w:val="single" w:sz="4" w:space="0" w:color="000000"/>
            </w:tcBorders>
          </w:tcPr>
          <w:p w14:paraId="000000CD" w14:textId="77777777" w:rsidR="00867E43" w:rsidRPr="00F60791" w:rsidRDefault="00867E43">
            <w:pPr>
              <w:pBdr>
                <w:top w:val="nil"/>
                <w:left w:val="nil"/>
                <w:bottom w:val="nil"/>
                <w:right w:val="nil"/>
                <w:between w:val="nil"/>
              </w:pBdr>
              <w:spacing w:before="7" w:line="220" w:lineRule="auto"/>
              <w:rPr>
                <w:rFonts w:ascii="Arial" w:eastAsia="Arial" w:hAnsi="Arial" w:cs="Arial"/>
                <w:color w:val="000000"/>
                <w:sz w:val="20"/>
                <w:szCs w:val="20"/>
              </w:rPr>
            </w:pPr>
          </w:p>
          <w:p w14:paraId="000000CE" w14:textId="77777777" w:rsidR="00867E43" w:rsidRPr="00F60791" w:rsidRDefault="004F3313">
            <w:pPr>
              <w:pBdr>
                <w:top w:val="nil"/>
                <w:left w:val="nil"/>
                <w:bottom w:val="nil"/>
                <w:right w:val="nil"/>
                <w:between w:val="nil"/>
              </w:pBdr>
              <w:ind w:left="145"/>
              <w:rPr>
                <w:rFonts w:ascii="Arial" w:eastAsia="Arial" w:hAnsi="Arial" w:cs="Arial"/>
                <w:color w:val="000000"/>
                <w:sz w:val="20"/>
                <w:szCs w:val="20"/>
              </w:rPr>
            </w:pPr>
            <w:r w:rsidRPr="00F60791">
              <w:rPr>
                <w:rFonts w:ascii="Arial" w:eastAsia="Arial" w:hAnsi="Arial" w:cs="Arial"/>
                <w:color w:val="000000"/>
                <w:sz w:val="20"/>
                <w:szCs w:val="20"/>
              </w:rPr>
              <w:t>7200000</w:t>
            </w:r>
          </w:p>
        </w:tc>
        <w:tc>
          <w:tcPr>
            <w:tcW w:w="1440" w:type="dxa"/>
            <w:tcBorders>
              <w:top w:val="single" w:sz="4" w:space="0" w:color="000000"/>
              <w:left w:val="single" w:sz="4" w:space="0" w:color="000000"/>
              <w:bottom w:val="single" w:sz="4" w:space="0" w:color="000000"/>
              <w:right w:val="single" w:sz="4" w:space="0" w:color="000000"/>
            </w:tcBorders>
          </w:tcPr>
          <w:p w14:paraId="000000CF" w14:textId="77777777" w:rsidR="00867E43" w:rsidRPr="00F60791" w:rsidRDefault="00867E43">
            <w:pPr>
              <w:pBdr>
                <w:top w:val="nil"/>
                <w:left w:val="nil"/>
                <w:bottom w:val="nil"/>
                <w:right w:val="nil"/>
                <w:between w:val="nil"/>
              </w:pBdr>
              <w:spacing w:before="7" w:line="220" w:lineRule="auto"/>
              <w:rPr>
                <w:rFonts w:ascii="Arial" w:eastAsia="Arial" w:hAnsi="Arial" w:cs="Arial"/>
                <w:color w:val="000000"/>
                <w:sz w:val="20"/>
                <w:szCs w:val="20"/>
              </w:rPr>
            </w:pPr>
          </w:p>
          <w:p w14:paraId="000000D0" w14:textId="77777777" w:rsidR="00867E43" w:rsidRPr="00F60791" w:rsidRDefault="004F3313">
            <w:pPr>
              <w:pBdr>
                <w:top w:val="nil"/>
                <w:left w:val="nil"/>
                <w:bottom w:val="nil"/>
                <w:right w:val="nil"/>
                <w:between w:val="nil"/>
              </w:pBdr>
              <w:ind w:left="385"/>
              <w:rPr>
                <w:rFonts w:ascii="Arial" w:eastAsia="Arial" w:hAnsi="Arial" w:cs="Arial"/>
                <w:color w:val="000000"/>
                <w:sz w:val="20"/>
                <w:szCs w:val="20"/>
              </w:rPr>
            </w:pPr>
            <w:r w:rsidRPr="00F60791">
              <w:rPr>
                <w:rFonts w:ascii="Arial" w:eastAsia="Arial" w:hAnsi="Arial" w:cs="Arial"/>
                <w:color w:val="000000"/>
                <w:sz w:val="20"/>
                <w:szCs w:val="20"/>
              </w:rPr>
              <w:t>GRS80</w:t>
            </w:r>
          </w:p>
        </w:tc>
      </w:tr>
    </w:tbl>
    <w:p w14:paraId="000000D1" w14:textId="77777777" w:rsidR="00867E43" w:rsidRPr="00F60791" w:rsidRDefault="00867E43">
      <w:pPr>
        <w:spacing w:line="150" w:lineRule="auto"/>
        <w:rPr>
          <w:rFonts w:ascii="Arial" w:eastAsia="Arial" w:hAnsi="Arial" w:cs="Arial"/>
          <w:sz w:val="15"/>
          <w:szCs w:val="15"/>
        </w:rPr>
      </w:pPr>
    </w:p>
    <w:p w14:paraId="000000D2" w14:textId="77777777" w:rsidR="00867E43" w:rsidRPr="00F60791" w:rsidRDefault="004F3313">
      <w:pPr>
        <w:pBdr>
          <w:top w:val="nil"/>
          <w:left w:val="nil"/>
          <w:bottom w:val="nil"/>
          <w:right w:val="nil"/>
          <w:between w:val="nil"/>
        </w:pBdr>
        <w:spacing w:before="74"/>
        <w:ind w:right="760"/>
        <w:jc w:val="both"/>
        <w:rPr>
          <w:rFonts w:ascii="Arial" w:eastAsia="Arial" w:hAnsi="Arial" w:cs="Arial"/>
          <w:color w:val="000000"/>
          <w:sz w:val="20"/>
          <w:szCs w:val="20"/>
        </w:rPr>
        <w:sectPr w:rsidR="00867E43" w:rsidRPr="00F60791">
          <w:pgSz w:w="11906" w:h="16838"/>
          <w:pgMar w:top="1560" w:right="1258" w:bottom="1120" w:left="1160" w:header="0" w:footer="922" w:gutter="0"/>
          <w:cols w:space="720"/>
        </w:sectPr>
      </w:pPr>
      <w:r w:rsidRPr="00F60791">
        <w:rPr>
          <w:rFonts w:ascii="Arial" w:eastAsia="Arial" w:hAnsi="Arial" w:cs="Arial"/>
          <w:color w:val="000000"/>
          <w:sz w:val="20"/>
          <w:szCs w:val="20"/>
        </w:rPr>
        <w:t>Altitude normale IGN69 = Altitude orthométrique Lallemand + 0.30 m. Utilisation de la grille RAF09 pour la conversion entre les hauteurs ellipsoïdales mesurées en GNSS et les altitudes normales IGN69.</w:t>
      </w:r>
    </w:p>
    <w:bookmarkStart w:id="13" w:name="_heading=h.kdyf4vn5ptg3" w:colFirst="0" w:colLast="0"/>
    <w:bookmarkEnd w:id="13"/>
    <w:p w14:paraId="000000D3" w14:textId="77777777" w:rsidR="00867E43" w:rsidRPr="00F60791" w:rsidRDefault="000E5007">
      <w:pPr>
        <w:pStyle w:val="Titre2"/>
        <w:numPr>
          <w:ilvl w:val="1"/>
          <w:numId w:val="8"/>
        </w:numPr>
      </w:pPr>
      <w:sdt>
        <w:sdtPr>
          <w:tag w:val="goog_rdk_4"/>
          <w:id w:val="-195543774"/>
        </w:sdtPr>
        <w:sdtEndPr/>
        <w:sdtContent>
          <w:commentRangeStart w:id="14"/>
        </w:sdtContent>
      </w:sdt>
      <w:r w:rsidR="004F3313" w:rsidRPr="00F60791">
        <w:t>II POLYGONATION</w:t>
      </w:r>
      <w:commentRangeEnd w:id="14"/>
      <w:r w:rsidR="004F3313" w:rsidRPr="00F60791">
        <w:commentReference w:id="14"/>
      </w:r>
      <w:r w:rsidR="004F3313" w:rsidRPr="00F60791">
        <w:t xml:space="preserve"> </w:t>
      </w:r>
      <w:r w:rsidR="004F3313" w:rsidRPr="00F60791">
        <w:rPr>
          <w:highlight w:val="yellow"/>
        </w:rPr>
        <w:t>[CAS SANS CANEVAS]</w:t>
      </w:r>
    </w:p>
    <w:p w14:paraId="000000D4" w14:textId="77777777" w:rsidR="00867E43" w:rsidRPr="00F60791" w:rsidRDefault="004F3313">
      <w:pPr>
        <w:pBdr>
          <w:top w:val="nil"/>
          <w:left w:val="nil"/>
          <w:bottom w:val="nil"/>
          <w:right w:val="nil"/>
          <w:between w:val="nil"/>
        </w:pBdr>
        <w:spacing w:before="74"/>
        <w:ind w:right="121"/>
        <w:jc w:val="both"/>
        <w:rPr>
          <w:rFonts w:ascii="Arial" w:eastAsia="Arial" w:hAnsi="Arial" w:cs="Arial"/>
          <w:color w:val="000000"/>
          <w:sz w:val="20"/>
          <w:szCs w:val="20"/>
        </w:rPr>
      </w:pPr>
      <w:r w:rsidRPr="00F60791">
        <w:rPr>
          <w:rFonts w:ascii="Arial" w:eastAsia="Arial" w:hAnsi="Arial" w:cs="Arial"/>
          <w:color w:val="000000"/>
          <w:sz w:val="20"/>
          <w:szCs w:val="20"/>
        </w:rPr>
        <w:t xml:space="preserve">Les travaux à exécuter par le prestataire ont pour objet la détermination, dans le système planimétrique </w:t>
      </w:r>
      <w:r w:rsidRPr="00F60791">
        <w:rPr>
          <w:rFonts w:ascii="Arial" w:eastAsia="Arial" w:hAnsi="Arial" w:cs="Arial"/>
          <w:b/>
          <w:color w:val="000000"/>
          <w:sz w:val="20"/>
          <w:szCs w:val="20"/>
        </w:rPr>
        <w:t xml:space="preserve">CC48 </w:t>
      </w:r>
      <w:r w:rsidRPr="00F60791">
        <w:rPr>
          <w:rFonts w:ascii="Arial" w:eastAsia="Arial" w:hAnsi="Arial" w:cs="Arial"/>
          <w:color w:val="000000"/>
          <w:sz w:val="20"/>
          <w:szCs w:val="20"/>
        </w:rPr>
        <w:t xml:space="preserve">et altimétrique </w:t>
      </w:r>
      <w:r w:rsidRPr="00F60791">
        <w:rPr>
          <w:rFonts w:ascii="Arial" w:eastAsia="Arial" w:hAnsi="Arial" w:cs="Arial"/>
          <w:b/>
          <w:color w:val="000000"/>
          <w:sz w:val="20"/>
          <w:szCs w:val="20"/>
        </w:rPr>
        <w:t>IGN69 Altitudes Normales</w:t>
      </w:r>
      <w:r w:rsidRPr="00F60791">
        <w:rPr>
          <w:rFonts w:ascii="Arial" w:eastAsia="Arial" w:hAnsi="Arial" w:cs="Arial"/>
          <w:color w:val="000000"/>
          <w:sz w:val="20"/>
          <w:szCs w:val="20"/>
        </w:rPr>
        <w:t>, de bornes ou repères constituant les sommets d'un canevas.</w:t>
      </w:r>
    </w:p>
    <w:p w14:paraId="000000D5" w14:textId="77777777" w:rsidR="00867E43" w:rsidRPr="00F60791" w:rsidRDefault="00867E43">
      <w:pPr>
        <w:spacing w:before="10" w:line="220" w:lineRule="auto"/>
        <w:rPr>
          <w:rFonts w:ascii="Arial" w:eastAsia="Arial" w:hAnsi="Arial" w:cs="Arial"/>
        </w:rPr>
      </w:pPr>
    </w:p>
    <w:p w14:paraId="000000D6" w14:textId="77777777" w:rsidR="00867E43" w:rsidRPr="00F60791" w:rsidRDefault="004F3313">
      <w:pPr>
        <w:pStyle w:val="Titre3"/>
        <w:numPr>
          <w:ilvl w:val="2"/>
          <w:numId w:val="8"/>
        </w:numPr>
      </w:pPr>
      <w:bookmarkStart w:id="15" w:name="_heading=h.3dy6vkm" w:colFirst="0" w:colLast="0"/>
      <w:bookmarkEnd w:id="15"/>
      <w:r w:rsidRPr="00F60791">
        <w:t>II.1 Précisions attendues</w:t>
      </w:r>
    </w:p>
    <w:p w14:paraId="000000D7" w14:textId="77777777" w:rsidR="00867E43" w:rsidRPr="00F60791" w:rsidRDefault="00867E43">
      <w:pPr>
        <w:spacing w:before="4" w:line="150" w:lineRule="auto"/>
        <w:rPr>
          <w:rFonts w:ascii="Arial" w:eastAsia="Arial" w:hAnsi="Arial" w:cs="Arial"/>
          <w:sz w:val="15"/>
          <w:szCs w:val="15"/>
        </w:rPr>
      </w:pPr>
    </w:p>
    <w:p w14:paraId="000000D8" w14:textId="77777777" w:rsidR="00867E43" w:rsidRPr="00F60791" w:rsidRDefault="004F3313">
      <w:pPr>
        <w:pBdr>
          <w:top w:val="nil"/>
          <w:left w:val="nil"/>
          <w:bottom w:val="nil"/>
          <w:right w:val="nil"/>
          <w:between w:val="nil"/>
        </w:pBdr>
        <w:spacing w:before="79" w:line="228" w:lineRule="auto"/>
        <w:ind w:right="49"/>
        <w:rPr>
          <w:rFonts w:ascii="Arial" w:eastAsia="Arial" w:hAnsi="Arial" w:cs="Arial"/>
          <w:color w:val="000000"/>
          <w:sz w:val="20"/>
          <w:szCs w:val="20"/>
        </w:rPr>
      </w:pPr>
      <w:r w:rsidRPr="00F60791">
        <w:rPr>
          <w:rFonts w:ascii="Arial" w:eastAsia="Arial" w:hAnsi="Arial" w:cs="Arial"/>
          <w:b/>
          <w:color w:val="000000"/>
          <w:sz w:val="20"/>
          <w:szCs w:val="20"/>
        </w:rPr>
        <w:t xml:space="preserve">En planimétrie : </w:t>
      </w:r>
      <w:r w:rsidRPr="00F60791">
        <w:rPr>
          <w:rFonts w:ascii="Arial" w:eastAsia="Arial" w:hAnsi="Arial" w:cs="Arial"/>
          <w:color w:val="000000"/>
          <w:sz w:val="20"/>
          <w:szCs w:val="20"/>
        </w:rPr>
        <w:t xml:space="preserve">La classe de précision totale applicable aux sommets de canevas sera de </w:t>
      </w:r>
      <w:r w:rsidRPr="00F60791">
        <w:rPr>
          <w:rFonts w:ascii="Arial" w:eastAsia="Arial" w:hAnsi="Arial" w:cs="Arial"/>
          <w:b/>
          <w:sz w:val="20"/>
          <w:szCs w:val="20"/>
          <w:highlight w:val="yellow"/>
        </w:rPr>
        <w:t>[A ADAPTER]</w:t>
      </w:r>
      <w:r w:rsidRPr="00F60791">
        <w:rPr>
          <w:rFonts w:ascii="Arial" w:eastAsia="Arial" w:hAnsi="Arial" w:cs="Arial"/>
          <w:b/>
          <w:color w:val="000000"/>
          <w:sz w:val="20"/>
          <w:szCs w:val="20"/>
        </w:rPr>
        <w:t xml:space="preserve"> </w:t>
      </w:r>
      <w:r w:rsidRPr="00F60791">
        <w:rPr>
          <w:rFonts w:ascii="Arial" w:eastAsia="Arial" w:hAnsi="Arial" w:cs="Arial"/>
          <w:color w:val="000000"/>
          <w:sz w:val="20"/>
          <w:szCs w:val="20"/>
        </w:rPr>
        <w:t>sur le territoire de</w:t>
      </w:r>
      <w:r w:rsidRPr="00F60791">
        <w:rPr>
          <w:rFonts w:ascii="Arial" w:eastAsia="Arial" w:hAnsi="Arial" w:cs="Arial"/>
          <w:b/>
          <w:sz w:val="20"/>
          <w:szCs w:val="20"/>
          <w:highlight w:val="yellow"/>
        </w:rPr>
        <w:t xml:space="preserve"> [A ADAPTER]</w:t>
      </w:r>
      <w:r w:rsidRPr="00F60791">
        <w:rPr>
          <w:rFonts w:ascii="Arial" w:eastAsia="Arial" w:hAnsi="Arial" w:cs="Arial"/>
          <w:color w:val="000000"/>
          <w:sz w:val="20"/>
          <w:szCs w:val="20"/>
        </w:rPr>
        <w:t>.</w:t>
      </w:r>
    </w:p>
    <w:p w14:paraId="000000D9" w14:textId="77777777" w:rsidR="00867E43" w:rsidRPr="00F60791" w:rsidRDefault="00867E43">
      <w:pPr>
        <w:spacing w:before="8" w:line="220" w:lineRule="auto"/>
        <w:rPr>
          <w:rFonts w:ascii="Arial" w:eastAsia="Arial" w:hAnsi="Arial" w:cs="Arial"/>
        </w:rPr>
      </w:pPr>
    </w:p>
    <w:p w14:paraId="000000DA" w14:textId="77777777" w:rsidR="00867E43" w:rsidRPr="00F60791" w:rsidRDefault="004F3313">
      <w:pPr>
        <w:pBdr>
          <w:top w:val="nil"/>
          <w:left w:val="nil"/>
          <w:bottom w:val="nil"/>
          <w:right w:val="nil"/>
          <w:between w:val="nil"/>
        </w:pBdr>
        <w:ind w:right="119"/>
        <w:rPr>
          <w:rFonts w:ascii="Arial" w:eastAsia="Arial" w:hAnsi="Arial" w:cs="Arial"/>
          <w:color w:val="000000"/>
          <w:sz w:val="20"/>
          <w:szCs w:val="20"/>
        </w:rPr>
      </w:pPr>
      <w:r w:rsidRPr="00F60791">
        <w:rPr>
          <w:rFonts w:ascii="Arial" w:eastAsia="Arial" w:hAnsi="Arial" w:cs="Arial"/>
          <w:b/>
          <w:color w:val="000000"/>
          <w:sz w:val="20"/>
          <w:szCs w:val="20"/>
        </w:rPr>
        <w:t xml:space="preserve">En altimétrie : </w:t>
      </w:r>
      <w:r w:rsidRPr="00F60791">
        <w:rPr>
          <w:rFonts w:ascii="Arial" w:eastAsia="Arial" w:hAnsi="Arial" w:cs="Arial"/>
          <w:color w:val="000000"/>
          <w:sz w:val="20"/>
          <w:szCs w:val="20"/>
        </w:rPr>
        <w:t xml:space="preserve">La classe de précision relative aux réseaux IGN et </w:t>
      </w:r>
      <w:r w:rsidRPr="00F60791">
        <w:rPr>
          <w:rFonts w:ascii="Arial" w:eastAsia="Arial" w:hAnsi="Arial" w:cs="Arial"/>
          <w:sz w:val="20"/>
          <w:szCs w:val="20"/>
        </w:rPr>
        <w:t xml:space="preserve"> </w:t>
      </w:r>
      <w:r w:rsidRPr="00F60791">
        <w:rPr>
          <w:rFonts w:ascii="Arial" w:eastAsia="Arial" w:hAnsi="Arial" w:cs="Arial"/>
          <w:b/>
          <w:sz w:val="20"/>
          <w:szCs w:val="20"/>
          <w:highlight w:val="yellow"/>
        </w:rPr>
        <w:t>[nom du maître d’ouvrage]</w:t>
      </w:r>
      <w:r w:rsidRPr="00F60791">
        <w:rPr>
          <w:rFonts w:ascii="Arial" w:eastAsia="Arial" w:hAnsi="Arial" w:cs="Arial"/>
          <w:color w:val="000000"/>
          <w:sz w:val="20"/>
          <w:szCs w:val="20"/>
        </w:rPr>
        <w:t xml:space="preserve"> applicable aux sommets de canevas sera de </w:t>
      </w:r>
      <w:r w:rsidRPr="00F60791">
        <w:rPr>
          <w:rFonts w:ascii="Arial" w:eastAsia="Arial" w:hAnsi="Arial" w:cs="Arial"/>
          <w:b/>
          <w:sz w:val="20"/>
          <w:szCs w:val="20"/>
          <w:highlight w:val="yellow"/>
        </w:rPr>
        <w:t>[A ADAPTER]</w:t>
      </w:r>
      <w:r w:rsidRPr="00F60791">
        <w:rPr>
          <w:rFonts w:ascii="Arial" w:eastAsia="Arial" w:hAnsi="Arial" w:cs="Arial"/>
          <w:color w:val="000000"/>
          <w:sz w:val="20"/>
          <w:szCs w:val="20"/>
        </w:rPr>
        <w:t>.</w:t>
      </w:r>
    </w:p>
    <w:p w14:paraId="000000DB" w14:textId="77777777" w:rsidR="00867E43" w:rsidRPr="00F60791" w:rsidRDefault="00867E43">
      <w:pPr>
        <w:spacing w:before="10" w:line="220" w:lineRule="auto"/>
        <w:rPr>
          <w:rFonts w:ascii="Arial" w:eastAsia="Arial" w:hAnsi="Arial" w:cs="Arial"/>
        </w:rPr>
      </w:pPr>
    </w:p>
    <w:p w14:paraId="000000DC" w14:textId="77777777" w:rsidR="00867E43" w:rsidRPr="00F60791" w:rsidRDefault="004F3313">
      <w:pPr>
        <w:pBdr>
          <w:top w:val="nil"/>
          <w:left w:val="nil"/>
          <w:bottom w:val="nil"/>
          <w:right w:val="nil"/>
          <w:between w:val="nil"/>
        </w:pBdr>
        <w:ind w:right="120"/>
        <w:rPr>
          <w:rFonts w:ascii="Arial" w:eastAsia="Arial" w:hAnsi="Arial" w:cs="Arial"/>
          <w:color w:val="000000"/>
          <w:sz w:val="20"/>
          <w:szCs w:val="20"/>
        </w:rPr>
      </w:pPr>
      <w:r w:rsidRPr="00F60791">
        <w:rPr>
          <w:rFonts w:ascii="Arial" w:eastAsia="Arial" w:hAnsi="Arial" w:cs="Arial"/>
          <w:color w:val="000000"/>
          <w:sz w:val="20"/>
          <w:szCs w:val="20"/>
        </w:rPr>
        <w:t xml:space="preserve">La qualité de cette polygonale constitue la garantie de fiabilité des informations numériques qui seront engrangées dans le </w:t>
      </w:r>
      <w:r w:rsidRPr="00F60791">
        <w:rPr>
          <w:rFonts w:ascii="Arial" w:eastAsia="Arial" w:hAnsi="Arial" w:cs="Arial"/>
          <w:b/>
          <w:sz w:val="20"/>
          <w:szCs w:val="20"/>
          <w:highlight w:val="yellow"/>
        </w:rPr>
        <w:t>[nom du référentiel]</w:t>
      </w:r>
      <w:r w:rsidRPr="00F60791">
        <w:rPr>
          <w:rFonts w:ascii="Arial" w:eastAsia="Arial" w:hAnsi="Arial" w:cs="Arial"/>
          <w:color w:val="000000"/>
          <w:sz w:val="20"/>
          <w:szCs w:val="20"/>
        </w:rPr>
        <w:t>.</w:t>
      </w:r>
    </w:p>
    <w:p w14:paraId="000000DD" w14:textId="77777777" w:rsidR="00867E43" w:rsidRPr="00F60791" w:rsidRDefault="00867E43">
      <w:pPr>
        <w:spacing w:before="9" w:line="220" w:lineRule="auto"/>
        <w:rPr>
          <w:rFonts w:ascii="Arial" w:eastAsia="Arial" w:hAnsi="Arial" w:cs="Arial"/>
        </w:rPr>
      </w:pPr>
    </w:p>
    <w:p w14:paraId="000000DE" w14:textId="77777777" w:rsidR="00867E43" w:rsidRPr="00F60791" w:rsidRDefault="004F3313">
      <w:pPr>
        <w:pStyle w:val="Titre3"/>
        <w:numPr>
          <w:ilvl w:val="2"/>
          <w:numId w:val="8"/>
        </w:numPr>
      </w:pPr>
      <w:bookmarkStart w:id="16" w:name="_heading=h.1t3h5sf" w:colFirst="0" w:colLast="0"/>
      <w:bookmarkEnd w:id="16"/>
      <w:r w:rsidRPr="00F60791">
        <w:t>II.2 Constitution du canevas</w:t>
      </w:r>
    </w:p>
    <w:p w14:paraId="000000DF" w14:textId="77777777" w:rsidR="00867E43" w:rsidRPr="00F60791" w:rsidRDefault="00867E43">
      <w:pPr>
        <w:rPr>
          <w:rFonts w:ascii="Arial" w:eastAsia="Arial" w:hAnsi="Arial" w:cs="Arial"/>
        </w:rPr>
      </w:pPr>
    </w:p>
    <w:p w14:paraId="000000E0" w14:textId="77777777" w:rsidR="00867E43" w:rsidRPr="00F60791" w:rsidRDefault="00867E43">
      <w:pPr>
        <w:spacing w:before="6" w:line="150" w:lineRule="auto"/>
        <w:rPr>
          <w:rFonts w:ascii="Arial" w:eastAsia="Arial" w:hAnsi="Arial" w:cs="Arial"/>
          <w:sz w:val="15"/>
          <w:szCs w:val="15"/>
        </w:rPr>
      </w:pPr>
    </w:p>
    <w:p w14:paraId="000000E1" w14:textId="77777777" w:rsidR="00867E43" w:rsidRPr="00F60791" w:rsidRDefault="004F3313">
      <w:pPr>
        <w:pStyle w:val="Titre4"/>
        <w:numPr>
          <w:ilvl w:val="5"/>
          <w:numId w:val="8"/>
        </w:numPr>
      </w:pPr>
      <w:bookmarkStart w:id="17" w:name="_heading=h.88gngb3qi9lv" w:colFirst="0" w:colLast="0"/>
      <w:bookmarkEnd w:id="17"/>
      <w:r w:rsidRPr="00F60791">
        <w:t>II.2.1 Configuration du canevas</w:t>
      </w:r>
    </w:p>
    <w:p w14:paraId="000000E2" w14:textId="77777777" w:rsidR="00867E43" w:rsidRPr="00F60791" w:rsidRDefault="00867E43">
      <w:pPr>
        <w:spacing w:before="9" w:line="220" w:lineRule="auto"/>
        <w:rPr>
          <w:rFonts w:ascii="Arial" w:eastAsia="Arial" w:hAnsi="Arial" w:cs="Arial"/>
        </w:rPr>
      </w:pPr>
    </w:p>
    <w:p w14:paraId="000000E3" w14:textId="77777777" w:rsidR="00867E43" w:rsidRPr="00F60791" w:rsidRDefault="004F3313">
      <w:pPr>
        <w:ind w:right="120"/>
        <w:jc w:val="both"/>
        <w:rPr>
          <w:rFonts w:ascii="Arial" w:eastAsia="Arial" w:hAnsi="Arial" w:cs="Arial"/>
          <w:sz w:val="20"/>
          <w:szCs w:val="20"/>
        </w:rPr>
      </w:pPr>
      <w:r w:rsidRPr="00F60791">
        <w:rPr>
          <w:rFonts w:ascii="Arial" w:eastAsia="Arial" w:hAnsi="Arial" w:cs="Arial"/>
          <w:sz w:val="20"/>
          <w:szCs w:val="20"/>
        </w:rPr>
        <w:t xml:space="preserve">Les sommets seront judicieusement disposés dans un souci de </w:t>
      </w:r>
      <w:r w:rsidRPr="00F60791">
        <w:rPr>
          <w:rFonts w:ascii="Arial" w:eastAsia="Arial" w:hAnsi="Arial" w:cs="Arial"/>
          <w:b/>
          <w:sz w:val="20"/>
          <w:szCs w:val="20"/>
        </w:rPr>
        <w:t>conservation et de bonne configuration du réseau.</w:t>
      </w:r>
    </w:p>
    <w:p w14:paraId="000000E4" w14:textId="77777777" w:rsidR="00867E43" w:rsidRPr="00F60791" w:rsidRDefault="00867E43">
      <w:pPr>
        <w:spacing w:before="15" w:line="220" w:lineRule="auto"/>
        <w:rPr>
          <w:rFonts w:ascii="Arial" w:eastAsia="Arial" w:hAnsi="Arial" w:cs="Arial"/>
          <w:sz w:val="20"/>
          <w:szCs w:val="20"/>
        </w:rPr>
      </w:pPr>
    </w:p>
    <w:p w14:paraId="000000E5" w14:textId="77777777" w:rsidR="00867E43" w:rsidRPr="00F60791" w:rsidRDefault="004F3313">
      <w:pPr>
        <w:pBdr>
          <w:top w:val="nil"/>
          <w:left w:val="nil"/>
          <w:bottom w:val="nil"/>
          <w:right w:val="nil"/>
          <w:between w:val="nil"/>
        </w:pBdr>
        <w:ind w:right="2730"/>
        <w:jc w:val="both"/>
        <w:rPr>
          <w:rFonts w:ascii="Arial" w:eastAsia="Arial" w:hAnsi="Arial" w:cs="Arial"/>
          <w:color w:val="000000"/>
          <w:sz w:val="20"/>
          <w:szCs w:val="20"/>
        </w:rPr>
      </w:pPr>
      <w:r w:rsidRPr="00F60791">
        <w:rPr>
          <w:rFonts w:ascii="Arial" w:eastAsia="Arial" w:hAnsi="Arial" w:cs="Arial"/>
          <w:color w:val="000000"/>
          <w:sz w:val="20"/>
          <w:szCs w:val="20"/>
        </w:rPr>
        <w:t xml:space="preserve">Le prestataire combinera, lorsque les contraintes du terrain </w:t>
      </w:r>
      <w:r w:rsidRPr="00F60791">
        <w:rPr>
          <w:rFonts w:ascii="Arial" w:eastAsia="Arial" w:hAnsi="Arial" w:cs="Arial"/>
          <w:sz w:val="20"/>
          <w:szCs w:val="20"/>
        </w:rPr>
        <w:t>l'imposent</w:t>
      </w:r>
      <w:r w:rsidRPr="00F60791">
        <w:rPr>
          <w:rFonts w:ascii="Arial" w:eastAsia="Arial" w:hAnsi="Arial" w:cs="Arial"/>
          <w:color w:val="000000"/>
          <w:sz w:val="20"/>
          <w:szCs w:val="20"/>
        </w:rPr>
        <w:t xml:space="preserve"> :</w:t>
      </w:r>
    </w:p>
    <w:p w14:paraId="000000E6" w14:textId="77777777" w:rsidR="00867E43" w:rsidRPr="00F60791" w:rsidRDefault="004F3313">
      <w:pPr>
        <w:numPr>
          <w:ilvl w:val="3"/>
          <w:numId w:val="1"/>
        </w:numPr>
        <w:pBdr>
          <w:top w:val="nil"/>
          <w:left w:val="nil"/>
          <w:bottom w:val="nil"/>
          <w:right w:val="nil"/>
          <w:between w:val="nil"/>
        </w:pBdr>
        <w:tabs>
          <w:tab w:val="left" w:pos="978"/>
        </w:tabs>
        <w:spacing w:before="35" w:line="230" w:lineRule="auto"/>
        <w:ind w:left="978" w:right="128"/>
        <w:rPr>
          <w:rFonts w:ascii="Arial" w:eastAsia="Arial" w:hAnsi="Arial" w:cs="Arial"/>
          <w:color w:val="000000"/>
          <w:sz w:val="20"/>
          <w:szCs w:val="20"/>
        </w:rPr>
      </w:pPr>
      <w:r w:rsidRPr="00F60791">
        <w:rPr>
          <w:rFonts w:ascii="Arial" w:eastAsia="Arial" w:hAnsi="Arial" w:cs="Arial"/>
          <w:color w:val="000000"/>
          <w:sz w:val="20"/>
          <w:szCs w:val="20"/>
        </w:rPr>
        <w:t>un canevas de charpentes constitué de côtés homogènes et longs (généralement supérieurs à 100 mètres),</w:t>
      </w:r>
    </w:p>
    <w:p w14:paraId="000000E7" w14:textId="77777777" w:rsidR="00867E43" w:rsidRPr="00F60791" w:rsidRDefault="004F3313">
      <w:pPr>
        <w:numPr>
          <w:ilvl w:val="3"/>
          <w:numId w:val="1"/>
        </w:numPr>
        <w:pBdr>
          <w:top w:val="nil"/>
          <w:left w:val="nil"/>
          <w:bottom w:val="nil"/>
          <w:right w:val="nil"/>
          <w:between w:val="nil"/>
        </w:pBdr>
        <w:tabs>
          <w:tab w:val="left" w:pos="978"/>
        </w:tabs>
        <w:spacing w:line="225" w:lineRule="auto"/>
        <w:ind w:left="978"/>
        <w:rPr>
          <w:rFonts w:ascii="Arial" w:eastAsia="Arial" w:hAnsi="Arial" w:cs="Arial"/>
          <w:color w:val="000000"/>
          <w:sz w:val="20"/>
          <w:szCs w:val="20"/>
        </w:rPr>
      </w:pPr>
      <w:r w:rsidRPr="00F60791">
        <w:rPr>
          <w:rFonts w:ascii="Arial" w:eastAsia="Arial" w:hAnsi="Arial" w:cs="Arial"/>
          <w:color w:val="000000"/>
          <w:sz w:val="20"/>
          <w:szCs w:val="20"/>
        </w:rPr>
        <w:t>un canevas de lever constitué de stations et de polygonales complémentaires.</w:t>
      </w:r>
    </w:p>
    <w:p w14:paraId="000000E8" w14:textId="77777777" w:rsidR="00867E43" w:rsidRPr="00F60791" w:rsidRDefault="00867E43">
      <w:pPr>
        <w:spacing w:before="10" w:line="220" w:lineRule="auto"/>
        <w:rPr>
          <w:rFonts w:ascii="Arial" w:eastAsia="Arial" w:hAnsi="Arial" w:cs="Arial"/>
        </w:rPr>
      </w:pPr>
    </w:p>
    <w:p w14:paraId="000000E9" w14:textId="77777777" w:rsidR="00867E43" w:rsidRPr="00F60791" w:rsidRDefault="004F3313">
      <w:pPr>
        <w:pBdr>
          <w:top w:val="nil"/>
          <w:left w:val="nil"/>
          <w:bottom w:val="nil"/>
          <w:right w:val="nil"/>
          <w:between w:val="nil"/>
        </w:pBdr>
        <w:ind w:right="120"/>
        <w:jc w:val="both"/>
        <w:rPr>
          <w:rFonts w:ascii="Arial" w:eastAsia="Arial" w:hAnsi="Arial" w:cs="Arial"/>
          <w:color w:val="000000"/>
          <w:sz w:val="20"/>
          <w:szCs w:val="20"/>
          <w:highlight w:val="yellow"/>
        </w:rPr>
      </w:pPr>
      <w:r w:rsidRPr="00F60791">
        <w:rPr>
          <w:rFonts w:ascii="Arial" w:eastAsia="Arial" w:hAnsi="Arial" w:cs="Arial"/>
          <w:color w:val="000000"/>
          <w:sz w:val="20"/>
          <w:szCs w:val="20"/>
        </w:rPr>
        <w:t xml:space="preserve">Chaque station créée sera stockée afin d'être réutilisable pour d'autres interventions et doit donc être conçue en conséquence pour en assurer la pérennité. Les sommets seront matérialisés par des repères de type pointe striée ou clou d'arpentage additionnés d'une rondelle d'identification gravée. </w:t>
      </w:r>
    </w:p>
    <w:p w14:paraId="000000EA" w14:textId="77777777" w:rsidR="00867E43" w:rsidRPr="00F60791" w:rsidRDefault="00867E43">
      <w:pPr>
        <w:spacing w:before="7" w:line="150" w:lineRule="auto"/>
        <w:rPr>
          <w:rFonts w:ascii="Arial" w:eastAsia="Arial" w:hAnsi="Arial" w:cs="Arial"/>
          <w:sz w:val="15"/>
          <w:szCs w:val="15"/>
        </w:rPr>
      </w:pPr>
    </w:p>
    <w:p w14:paraId="000000EB" w14:textId="77777777" w:rsidR="00867E43" w:rsidRPr="00F60791" w:rsidRDefault="004F3313">
      <w:pPr>
        <w:pBdr>
          <w:top w:val="nil"/>
          <w:left w:val="nil"/>
          <w:bottom w:val="nil"/>
          <w:right w:val="nil"/>
          <w:between w:val="nil"/>
        </w:pBdr>
        <w:spacing w:before="74" w:line="237" w:lineRule="auto"/>
        <w:ind w:right="118"/>
        <w:jc w:val="both"/>
        <w:rPr>
          <w:rFonts w:ascii="Arial" w:eastAsia="Arial" w:hAnsi="Arial" w:cs="Arial"/>
          <w:color w:val="000000"/>
          <w:sz w:val="20"/>
          <w:szCs w:val="20"/>
        </w:rPr>
      </w:pPr>
      <w:r w:rsidRPr="00F60791">
        <w:rPr>
          <w:rFonts w:ascii="Arial" w:eastAsia="Arial" w:hAnsi="Arial" w:cs="Arial"/>
          <w:color w:val="000000"/>
          <w:sz w:val="20"/>
          <w:szCs w:val="20"/>
        </w:rPr>
        <w:t xml:space="preserve">Il convient de veiller notamment à la visibilité des références et de la totalité de l'espace environnant. Le recours aux stations lancées (antennes) </w:t>
      </w:r>
      <w:r w:rsidRPr="00F60791">
        <w:rPr>
          <w:rFonts w:ascii="Arial" w:eastAsia="Arial" w:hAnsi="Arial" w:cs="Arial"/>
          <w:b/>
          <w:color w:val="000000"/>
          <w:sz w:val="20"/>
          <w:szCs w:val="20"/>
        </w:rPr>
        <w:t xml:space="preserve">sera exceptionnel </w:t>
      </w:r>
      <w:r w:rsidRPr="00F60791">
        <w:rPr>
          <w:rFonts w:ascii="Arial" w:eastAsia="Arial" w:hAnsi="Arial" w:cs="Arial"/>
          <w:color w:val="000000"/>
          <w:sz w:val="20"/>
          <w:szCs w:val="20"/>
        </w:rPr>
        <w:t xml:space="preserve">et réservé à des circonstances extrêmement défavorables ; un cheminement en antenne ne pourra comporter </w:t>
      </w:r>
      <w:r w:rsidRPr="00F60791">
        <w:rPr>
          <w:rFonts w:ascii="Arial" w:eastAsia="Arial" w:hAnsi="Arial" w:cs="Arial"/>
          <w:b/>
          <w:color w:val="000000"/>
          <w:sz w:val="20"/>
          <w:szCs w:val="20"/>
        </w:rPr>
        <w:t xml:space="preserve">plus d’une station lancée </w:t>
      </w:r>
      <w:r w:rsidRPr="00F60791">
        <w:rPr>
          <w:rFonts w:ascii="Arial" w:eastAsia="Arial" w:hAnsi="Arial" w:cs="Arial"/>
          <w:color w:val="000000"/>
          <w:sz w:val="20"/>
          <w:szCs w:val="20"/>
        </w:rPr>
        <w:t>(sauf en cas de totale impossibilité de fermer le cheminement).</w:t>
      </w:r>
    </w:p>
    <w:p w14:paraId="000000EC" w14:textId="77777777" w:rsidR="00867E43" w:rsidRPr="00F60791" w:rsidRDefault="00867E43">
      <w:pPr>
        <w:pBdr>
          <w:top w:val="nil"/>
          <w:left w:val="nil"/>
          <w:bottom w:val="nil"/>
          <w:right w:val="nil"/>
          <w:between w:val="nil"/>
        </w:pBdr>
        <w:spacing w:before="74" w:line="237" w:lineRule="auto"/>
        <w:ind w:right="118"/>
        <w:jc w:val="both"/>
        <w:rPr>
          <w:rFonts w:ascii="Arial" w:eastAsia="Arial" w:hAnsi="Arial" w:cs="Arial"/>
          <w:sz w:val="20"/>
          <w:szCs w:val="20"/>
        </w:rPr>
      </w:pPr>
    </w:p>
    <w:p w14:paraId="000000ED" w14:textId="77777777" w:rsidR="00867E43" w:rsidRPr="00F60791" w:rsidRDefault="004F3313">
      <w:pPr>
        <w:pStyle w:val="Titre4"/>
        <w:numPr>
          <w:ilvl w:val="5"/>
          <w:numId w:val="8"/>
        </w:numPr>
      </w:pPr>
      <w:bookmarkStart w:id="18" w:name="_heading=h.jje3716p3fsx" w:colFirst="0" w:colLast="0"/>
      <w:bookmarkEnd w:id="18"/>
      <w:r w:rsidRPr="00F60791">
        <w:t>II.2.2 Immatriculation des stations</w:t>
      </w:r>
    </w:p>
    <w:p w14:paraId="000000EE" w14:textId="77777777" w:rsidR="00867E43" w:rsidRPr="00F60791" w:rsidRDefault="00867E43">
      <w:pPr>
        <w:spacing w:before="9" w:line="220" w:lineRule="auto"/>
        <w:rPr>
          <w:rFonts w:ascii="Arial" w:eastAsia="Arial" w:hAnsi="Arial" w:cs="Arial"/>
        </w:rPr>
      </w:pPr>
    </w:p>
    <w:p w14:paraId="000000EF" w14:textId="77777777" w:rsidR="00867E43" w:rsidRPr="00F60791" w:rsidRDefault="004F3313">
      <w:pPr>
        <w:pBdr>
          <w:top w:val="nil"/>
          <w:left w:val="nil"/>
          <w:bottom w:val="nil"/>
          <w:right w:val="nil"/>
          <w:between w:val="nil"/>
        </w:pBdr>
        <w:spacing w:line="237" w:lineRule="auto"/>
        <w:ind w:right="118"/>
        <w:jc w:val="both"/>
        <w:rPr>
          <w:rFonts w:ascii="Arial" w:eastAsia="Arial" w:hAnsi="Arial" w:cs="Arial"/>
          <w:sz w:val="20"/>
          <w:szCs w:val="20"/>
        </w:rPr>
      </w:pPr>
      <w:r w:rsidRPr="00F60791">
        <w:rPr>
          <w:rFonts w:ascii="Arial" w:eastAsia="Arial" w:hAnsi="Arial" w:cs="Arial"/>
          <w:sz w:val="20"/>
          <w:szCs w:val="20"/>
        </w:rPr>
        <w:t>Le matricule d'une station est unique pour l'ensemble de la base de données des partenaires.</w:t>
      </w:r>
    </w:p>
    <w:p w14:paraId="000000F0" w14:textId="77777777" w:rsidR="00867E43" w:rsidRPr="00F60791" w:rsidRDefault="00867E43">
      <w:pPr>
        <w:pBdr>
          <w:top w:val="nil"/>
          <w:left w:val="nil"/>
          <w:bottom w:val="nil"/>
          <w:right w:val="nil"/>
          <w:between w:val="nil"/>
        </w:pBdr>
        <w:spacing w:line="237" w:lineRule="auto"/>
        <w:ind w:right="118"/>
        <w:jc w:val="both"/>
        <w:rPr>
          <w:rFonts w:ascii="Arial" w:eastAsia="Arial" w:hAnsi="Arial" w:cs="Arial"/>
          <w:sz w:val="20"/>
          <w:szCs w:val="20"/>
        </w:rPr>
      </w:pPr>
    </w:p>
    <w:p w14:paraId="000000F1" w14:textId="77777777" w:rsidR="00867E43" w:rsidRPr="00F60791" w:rsidRDefault="004F3313">
      <w:pPr>
        <w:pBdr>
          <w:top w:val="nil"/>
          <w:left w:val="nil"/>
          <w:bottom w:val="nil"/>
          <w:right w:val="nil"/>
          <w:between w:val="nil"/>
        </w:pBdr>
        <w:spacing w:line="237" w:lineRule="auto"/>
        <w:ind w:right="118"/>
        <w:jc w:val="both"/>
        <w:rPr>
          <w:rFonts w:ascii="Arial" w:eastAsia="Arial" w:hAnsi="Arial" w:cs="Arial"/>
          <w:color w:val="000000"/>
          <w:sz w:val="20"/>
          <w:szCs w:val="20"/>
        </w:rPr>
      </w:pPr>
      <w:r w:rsidRPr="00F60791">
        <w:rPr>
          <w:rFonts w:ascii="Arial" w:eastAsia="Arial" w:hAnsi="Arial" w:cs="Arial"/>
          <w:sz w:val="20"/>
          <w:szCs w:val="20"/>
        </w:rPr>
        <w:t>Pour respecter ce principe, le service chargé de la topographie est seul habilité à délivrer les plages d'immatriculation des stations à créer. Les numéros à utiliser pour immatriculer de nouvelles stations pour un chantier sont donc à demander avant le début du chantier si ceux-ci n'ont pas été communiqués au préalable.</w:t>
      </w:r>
    </w:p>
    <w:p w14:paraId="000000F2" w14:textId="77777777" w:rsidR="00867E43" w:rsidRPr="00F60791" w:rsidRDefault="00867E43">
      <w:pPr>
        <w:spacing w:before="9" w:line="220" w:lineRule="auto"/>
        <w:rPr>
          <w:rFonts w:ascii="Arial" w:eastAsia="Arial" w:hAnsi="Arial" w:cs="Arial"/>
        </w:rPr>
      </w:pPr>
    </w:p>
    <w:p w14:paraId="000000F3" w14:textId="77777777" w:rsidR="00867E43" w:rsidRPr="00F60791" w:rsidRDefault="004F3313">
      <w:pPr>
        <w:pBdr>
          <w:top w:val="nil"/>
          <w:left w:val="nil"/>
          <w:bottom w:val="nil"/>
          <w:right w:val="nil"/>
          <w:between w:val="nil"/>
        </w:pBdr>
        <w:spacing w:before="74"/>
        <w:ind w:right="120"/>
        <w:jc w:val="both"/>
        <w:rPr>
          <w:rFonts w:ascii="Arial" w:eastAsia="Arial" w:hAnsi="Arial" w:cs="Arial"/>
          <w:color w:val="000000"/>
          <w:sz w:val="20"/>
          <w:szCs w:val="20"/>
        </w:rPr>
      </w:pPr>
      <w:r w:rsidRPr="00F60791">
        <w:rPr>
          <w:rFonts w:ascii="Arial" w:eastAsia="Arial" w:hAnsi="Arial" w:cs="Arial"/>
          <w:color w:val="000000"/>
          <w:sz w:val="20"/>
          <w:szCs w:val="20"/>
        </w:rPr>
        <w:t>Le matricule de chaque station est rappelé de façon non équivoque sur l'ensemble des documents (fichiers, carnets de terrain, schémas...) qui lui font référence.</w:t>
      </w:r>
    </w:p>
    <w:p w14:paraId="000000F4" w14:textId="77777777" w:rsidR="00867E43" w:rsidRPr="00F60791" w:rsidRDefault="00867E43">
      <w:pPr>
        <w:spacing w:before="8" w:line="220" w:lineRule="auto"/>
        <w:rPr>
          <w:rFonts w:ascii="Arial" w:eastAsia="Arial" w:hAnsi="Arial" w:cs="Arial"/>
        </w:rPr>
      </w:pPr>
    </w:p>
    <w:p w14:paraId="000000F5" w14:textId="77777777" w:rsidR="00867E43" w:rsidRPr="00F60791" w:rsidRDefault="004F3313">
      <w:pPr>
        <w:pStyle w:val="Titre4"/>
        <w:numPr>
          <w:ilvl w:val="5"/>
          <w:numId w:val="8"/>
        </w:numPr>
      </w:pPr>
      <w:bookmarkStart w:id="19" w:name="_heading=h.ype59un6p2v8" w:colFirst="0" w:colLast="0"/>
      <w:bookmarkEnd w:id="19"/>
      <w:r w:rsidRPr="00F60791">
        <w:t>II.2.3 Stations existantes</w:t>
      </w:r>
    </w:p>
    <w:p w14:paraId="000000F6" w14:textId="77777777" w:rsidR="00867E43" w:rsidRPr="00F60791" w:rsidRDefault="00867E43">
      <w:pPr>
        <w:spacing w:before="11" w:line="220" w:lineRule="auto"/>
        <w:rPr>
          <w:rFonts w:ascii="Arial" w:eastAsia="Arial" w:hAnsi="Arial" w:cs="Arial"/>
        </w:rPr>
      </w:pPr>
    </w:p>
    <w:p w14:paraId="000000F7" w14:textId="77777777" w:rsidR="00867E43" w:rsidRPr="00F60791" w:rsidRDefault="004F3313">
      <w:pPr>
        <w:pBdr>
          <w:top w:val="nil"/>
          <w:left w:val="nil"/>
          <w:bottom w:val="nil"/>
          <w:right w:val="nil"/>
          <w:between w:val="nil"/>
        </w:pBdr>
        <w:ind w:right="116"/>
        <w:jc w:val="both"/>
        <w:rPr>
          <w:rFonts w:ascii="Arial" w:eastAsia="Arial" w:hAnsi="Arial" w:cs="Arial"/>
          <w:color w:val="000000"/>
          <w:sz w:val="20"/>
          <w:szCs w:val="20"/>
        </w:rPr>
      </w:pPr>
      <w:r w:rsidRPr="00F60791">
        <w:rPr>
          <w:rFonts w:ascii="Arial" w:eastAsia="Arial" w:hAnsi="Arial" w:cs="Arial"/>
          <w:color w:val="000000"/>
          <w:sz w:val="20"/>
          <w:szCs w:val="20"/>
        </w:rPr>
        <w:t xml:space="preserve">A l'occasion de chaque prestation, le </w:t>
      </w:r>
      <w:r w:rsidRPr="00F60791">
        <w:rPr>
          <w:rFonts w:ascii="Arial" w:eastAsia="Arial" w:hAnsi="Arial" w:cs="Arial"/>
          <w:sz w:val="20"/>
          <w:szCs w:val="20"/>
        </w:rPr>
        <w:t xml:space="preserve">maître d’ouvrage </w:t>
      </w:r>
      <w:r w:rsidRPr="00F60791">
        <w:rPr>
          <w:rFonts w:ascii="Arial" w:eastAsia="Arial" w:hAnsi="Arial" w:cs="Arial"/>
          <w:color w:val="000000"/>
          <w:sz w:val="20"/>
          <w:szCs w:val="20"/>
        </w:rPr>
        <w:t xml:space="preserve">fournira les points d'appui existants, fixes, utiles au prestataire dont le travail se limitera à la détermination des points nouveaux du canevas nécessaires pour la prestation. </w:t>
      </w:r>
    </w:p>
    <w:p w14:paraId="000000F8" w14:textId="77777777" w:rsidR="00867E43" w:rsidRPr="00F60791" w:rsidRDefault="00867E43">
      <w:pPr>
        <w:spacing w:line="200" w:lineRule="auto"/>
        <w:rPr>
          <w:rFonts w:ascii="Arial" w:eastAsia="Arial" w:hAnsi="Arial" w:cs="Arial"/>
          <w:sz w:val="20"/>
          <w:szCs w:val="20"/>
        </w:rPr>
      </w:pPr>
    </w:p>
    <w:p w14:paraId="000000F9" w14:textId="77777777" w:rsidR="00867E43" w:rsidRPr="00F60791" w:rsidRDefault="004F3313">
      <w:pPr>
        <w:pBdr>
          <w:top w:val="nil"/>
          <w:left w:val="nil"/>
          <w:bottom w:val="nil"/>
          <w:right w:val="nil"/>
          <w:between w:val="nil"/>
        </w:pBdr>
        <w:spacing w:before="74"/>
        <w:ind w:right="256"/>
        <w:jc w:val="both"/>
        <w:rPr>
          <w:rFonts w:ascii="Arial" w:eastAsia="Arial" w:hAnsi="Arial" w:cs="Arial"/>
          <w:color w:val="000000"/>
          <w:sz w:val="20"/>
          <w:szCs w:val="20"/>
        </w:rPr>
      </w:pPr>
      <w:r w:rsidRPr="00F60791">
        <w:rPr>
          <w:rFonts w:ascii="Arial" w:eastAsia="Arial" w:hAnsi="Arial" w:cs="Arial"/>
          <w:b/>
          <w:color w:val="000000"/>
          <w:sz w:val="20"/>
          <w:szCs w:val="20"/>
          <w:u w:val="single"/>
        </w:rPr>
        <w:t xml:space="preserve">Attention </w:t>
      </w:r>
      <w:r w:rsidRPr="00F60791">
        <w:rPr>
          <w:rFonts w:ascii="Arial" w:eastAsia="Arial" w:hAnsi="Arial" w:cs="Arial"/>
          <w:b/>
          <w:color w:val="000000"/>
          <w:sz w:val="20"/>
          <w:szCs w:val="20"/>
        </w:rPr>
        <w:t xml:space="preserve">: </w:t>
      </w:r>
      <w:r w:rsidRPr="00F60791">
        <w:rPr>
          <w:rFonts w:ascii="Arial" w:eastAsia="Arial" w:hAnsi="Arial" w:cs="Arial"/>
          <w:color w:val="000000"/>
          <w:sz w:val="20"/>
          <w:szCs w:val="20"/>
        </w:rPr>
        <w:t>Compte-tenu des risques de déplacement ou de mouvement des points géodésiques, il est indispensable de rattacher les opérations de topométrie à plusieurs points géodésiques proches, ceci afin d’assurer leur stabilité. Nulle responsabilité ne saurait être engagée en l’absence d’un tel contrôle. Toute remarque concernant la destruction, la disparition ou le mauvais état des points géodésiques appartenant au réseau doit être signalée aux partenaires.</w:t>
      </w:r>
    </w:p>
    <w:p w14:paraId="000000FA" w14:textId="77777777" w:rsidR="00867E43" w:rsidRPr="00F60791" w:rsidRDefault="00867E43">
      <w:pPr>
        <w:pBdr>
          <w:top w:val="nil"/>
          <w:left w:val="nil"/>
          <w:bottom w:val="nil"/>
          <w:right w:val="nil"/>
          <w:between w:val="nil"/>
        </w:pBdr>
        <w:spacing w:before="74"/>
        <w:ind w:left="258" w:right="256"/>
        <w:jc w:val="both"/>
        <w:rPr>
          <w:rFonts w:ascii="Arial" w:eastAsia="Arial" w:hAnsi="Arial" w:cs="Arial"/>
          <w:color w:val="000000"/>
          <w:sz w:val="20"/>
          <w:szCs w:val="20"/>
        </w:rPr>
      </w:pPr>
    </w:p>
    <w:p w14:paraId="000000FB" w14:textId="77777777" w:rsidR="00867E43" w:rsidRPr="00F60791" w:rsidRDefault="00867E43">
      <w:pPr>
        <w:spacing w:before="7" w:line="220" w:lineRule="auto"/>
        <w:rPr>
          <w:rFonts w:ascii="Arial" w:eastAsia="Arial" w:hAnsi="Arial" w:cs="Arial"/>
        </w:rPr>
      </w:pPr>
    </w:p>
    <w:p w14:paraId="000000FC" w14:textId="77777777" w:rsidR="00867E43" w:rsidRPr="00F60791" w:rsidRDefault="004F3313">
      <w:pPr>
        <w:pStyle w:val="Titre4"/>
        <w:numPr>
          <w:ilvl w:val="5"/>
          <w:numId w:val="8"/>
        </w:numPr>
      </w:pPr>
      <w:bookmarkStart w:id="20" w:name="_heading=h.q2i6o3roi45e" w:colFirst="0" w:colLast="0"/>
      <w:bookmarkEnd w:id="20"/>
      <w:r w:rsidRPr="00F60791">
        <w:t>II.2.4 Pièces à fournir par le prestataire</w:t>
      </w:r>
    </w:p>
    <w:p w14:paraId="000000FD" w14:textId="77777777" w:rsidR="00867E43" w:rsidRPr="00F60791" w:rsidRDefault="00867E43">
      <w:pPr>
        <w:tabs>
          <w:tab w:val="left" w:pos="650"/>
        </w:tabs>
        <w:ind w:right="6759"/>
        <w:jc w:val="both"/>
      </w:pPr>
    </w:p>
    <w:p w14:paraId="000000FE" w14:textId="77777777" w:rsidR="00867E43" w:rsidRPr="00F60791" w:rsidRDefault="00867E43">
      <w:pPr>
        <w:spacing w:before="7" w:line="150" w:lineRule="auto"/>
        <w:rPr>
          <w:rFonts w:ascii="Arial" w:eastAsia="Arial" w:hAnsi="Arial" w:cs="Arial"/>
          <w:b/>
          <w:sz w:val="15"/>
          <w:szCs w:val="15"/>
        </w:rPr>
      </w:pPr>
    </w:p>
    <w:p w14:paraId="000000FF" w14:textId="77777777" w:rsidR="00867E43" w:rsidRPr="00F60791" w:rsidRDefault="004F3313">
      <w:pPr>
        <w:pBdr>
          <w:top w:val="nil"/>
          <w:left w:val="nil"/>
          <w:bottom w:val="nil"/>
          <w:right w:val="nil"/>
          <w:between w:val="nil"/>
        </w:pBdr>
        <w:rPr>
          <w:rFonts w:ascii="Arial" w:eastAsia="Arial" w:hAnsi="Arial" w:cs="Arial"/>
          <w:color w:val="000000"/>
          <w:sz w:val="20"/>
          <w:szCs w:val="20"/>
        </w:rPr>
      </w:pPr>
      <w:r w:rsidRPr="00F60791">
        <w:rPr>
          <w:rFonts w:ascii="Arial" w:eastAsia="Arial" w:hAnsi="Arial" w:cs="Arial"/>
          <w:color w:val="000000"/>
          <w:sz w:val="20"/>
          <w:szCs w:val="20"/>
        </w:rPr>
        <w:t>Chaque opération donne lieu à la remise par le prestataire des pièces suivantes :</w:t>
      </w:r>
    </w:p>
    <w:p w14:paraId="00000100" w14:textId="77777777" w:rsidR="00867E43" w:rsidRPr="00F60791" w:rsidRDefault="000E5007">
      <w:pPr>
        <w:pBdr>
          <w:top w:val="nil"/>
          <w:left w:val="nil"/>
          <w:bottom w:val="nil"/>
          <w:right w:val="nil"/>
          <w:between w:val="nil"/>
        </w:pBdr>
        <w:tabs>
          <w:tab w:val="left" w:pos="978"/>
        </w:tabs>
        <w:spacing w:before="81" w:line="271" w:lineRule="auto"/>
        <w:ind w:left="978" w:right="261" w:hanging="360"/>
        <w:rPr>
          <w:rFonts w:ascii="Arial" w:eastAsia="Arial" w:hAnsi="Arial" w:cs="Arial"/>
          <w:color w:val="000000"/>
          <w:sz w:val="20"/>
          <w:szCs w:val="20"/>
        </w:rPr>
      </w:pPr>
      <w:sdt>
        <w:sdtPr>
          <w:tag w:val="goog_rdk_5"/>
          <w:id w:val="347837738"/>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un schéma de polygonation à l'échelle du 1/2000</w:t>
      </w:r>
      <w:r w:rsidR="004F3313" w:rsidRPr="00F60791">
        <w:rPr>
          <w:rFonts w:ascii="Arial" w:eastAsia="Arial" w:hAnsi="Arial" w:cs="Arial"/>
          <w:color w:val="000000"/>
          <w:sz w:val="21"/>
          <w:szCs w:val="21"/>
          <w:vertAlign w:val="superscript"/>
        </w:rPr>
        <w:t xml:space="preserve">ème  </w:t>
      </w:r>
      <w:r w:rsidR="004F3313" w:rsidRPr="00F60791">
        <w:rPr>
          <w:rFonts w:ascii="Arial" w:eastAsia="Arial" w:hAnsi="Arial" w:cs="Arial"/>
          <w:color w:val="000000"/>
          <w:sz w:val="20"/>
          <w:szCs w:val="20"/>
        </w:rPr>
        <w:t>ou 1/5000</w:t>
      </w:r>
      <w:r w:rsidR="004F3313" w:rsidRPr="00F60791">
        <w:rPr>
          <w:rFonts w:ascii="Arial" w:eastAsia="Arial" w:hAnsi="Arial" w:cs="Arial"/>
          <w:color w:val="000000"/>
          <w:sz w:val="21"/>
          <w:szCs w:val="21"/>
          <w:vertAlign w:val="superscript"/>
        </w:rPr>
        <w:t xml:space="preserve">ème  </w:t>
      </w:r>
      <w:r w:rsidR="004F3313" w:rsidRPr="00F60791">
        <w:rPr>
          <w:rFonts w:ascii="Arial" w:eastAsia="Arial" w:hAnsi="Arial" w:cs="Arial"/>
          <w:color w:val="000000"/>
          <w:sz w:val="20"/>
          <w:szCs w:val="20"/>
        </w:rPr>
        <w:t>(suivant l'importance du chantier),</w:t>
      </w:r>
    </w:p>
    <w:p w14:paraId="00000101" w14:textId="77777777" w:rsidR="00867E43" w:rsidRPr="00F60791" w:rsidRDefault="000E5007">
      <w:pPr>
        <w:pBdr>
          <w:top w:val="nil"/>
          <w:left w:val="nil"/>
          <w:bottom w:val="nil"/>
          <w:right w:val="nil"/>
          <w:between w:val="nil"/>
        </w:pBdr>
        <w:tabs>
          <w:tab w:val="left" w:pos="978"/>
        </w:tabs>
        <w:spacing w:before="3"/>
        <w:ind w:left="618"/>
        <w:rPr>
          <w:rFonts w:ascii="Arial" w:eastAsia="Arial" w:hAnsi="Arial" w:cs="Arial"/>
          <w:color w:val="000000"/>
          <w:sz w:val="20"/>
          <w:szCs w:val="20"/>
        </w:rPr>
      </w:pPr>
      <w:sdt>
        <w:sdtPr>
          <w:tag w:val="goog_rdk_6"/>
          <w:id w:val="-886170576"/>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les fichiers bruts des enregistrements des observations de terrain (fichier carnet électronique),</w:t>
      </w:r>
    </w:p>
    <w:p w14:paraId="00000102" w14:textId="77777777" w:rsidR="00867E43" w:rsidRPr="00F60791" w:rsidRDefault="000E5007">
      <w:pPr>
        <w:pBdr>
          <w:top w:val="nil"/>
          <w:left w:val="nil"/>
          <w:bottom w:val="nil"/>
          <w:right w:val="nil"/>
          <w:between w:val="nil"/>
        </w:pBdr>
        <w:tabs>
          <w:tab w:val="left" w:pos="978"/>
        </w:tabs>
        <w:spacing w:before="34"/>
        <w:ind w:left="618"/>
        <w:rPr>
          <w:rFonts w:ascii="Arial" w:eastAsia="Arial" w:hAnsi="Arial" w:cs="Arial"/>
          <w:color w:val="000000"/>
          <w:sz w:val="20"/>
          <w:szCs w:val="20"/>
        </w:rPr>
      </w:pPr>
      <w:sdt>
        <w:sdtPr>
          <w:tag w:val="goog_rdk_7"/>
          <w:id w:val="-1119226521"/>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les observations, soit :</w:t>
      </w:r>
    </w:p>
    <w:p w14:paraId="00000103" w14:textId="77777777" w:rsidR="00867E43" w:rsidRPr="00F60791" w:rsidRDefault="004F3313">
      <w:pPr>
        <w:numPr>
          <w:ilvl w:val="3"/>
          <w:numId w:val="5"/>
        </w:numPr>
        <w:pBdr>
          <w:top w:val="nil"/>
          <w:left w:val="nil"/>
          <w:bottom w:val="nil"/>
          <w:right w:val="nil"/>
          <w:between w:val="nil"/>
        </w:pBdr>
        <w:tabs>
          <w:tab w:val="left" w:pos="1698"/>
        </w:tabs>
        <w:spacing w:before="79" w:line="264" w:lineRule="auto"/>
        <w:ind w:left="1698" w:right="117"/>
        <w:jc w:val="both"/>
        <w:rPr>
          <w:rFonts w:ascii="Arial" w:eastAsia="Arial" w:hAnsi="Arial" w:cs="Arial"/>
          <w:color w:val="000000"/>
          <w:sz w:val="20"/>
          <w:szCs w:val="20"/>
        </w:rPr>
      </w:pPr>
      <w:r w:rsidRPr="00F60791">
        <w:rPr>
          <w:rFonts w:ascii="Arial" w:eastAsia="Arial" w:hAnsi="Arial" w:cs="Arial"/>
          <w:color w:val="000000"/>
          <w:sz w:val="20"/>
          <w:szCs w:val="20"/>
        </w:rPr>
        <w:t>les listings de calculs de la compensation en bloc par les moindres carrés identifiant les écarts de fermetures angulaires, planimétriques et altimétriques pour les observations par tachéométrie,</w:t>
      </w:r>
    </w:p>
    <w:p w14:paraId="00000104" w14:textId="77777777" w:rsidR="00867E43" w:rsidRPr="00F60791" w:rsidRDefault="004F3313">
      <w:pPr>
        <w:numPr>
          <w:ilvl w:val="3"/>
          <w:numId w:val="5"/>
        </w:numPr>
        <w:pBdr>
          <w:top w:val="nil"/>
          <w:left w:val="nil"/>
          <w:bottom w:val="nil"/>
          <w:right w:val="nil"/>
          <w:between w:val="nil"/>
        </w:pBdr>
        <w:tabs>
          <w:tab w:val="left" w:pos="1698"/>
        </w:tabs>
        <w:spacing w:before="10" w:line="268" w:lineRule="auto"/>
        <w:ind w:left="1698" w:right="117"/>
        <w:jc w:val="both"/>
        <w:rPr>
          <w:rFonts w:ascii="Arial" w:eastAsia="Arial" w:hAnsi="Arial" w:cs="Arial"/>
          <w:color w:val="000000"/>
          <w:sz w:val="20"/>
          <w:szCs w:val="20"/>
        </w:rPr>
      </w:pPr>
      <w:r w:rsidRPr="00F60791">
        <w:rPr>
          <w:rFonts w:ascii="Arial" w:eastAsia="Arial" w:hAnsi="Arial" w:cs="Arial"/>
          <w:color w:val="000000"/>
          <w:sz w:val="20"/>
          <w:szCs w:val="20"/>
        </w:rPr>
        <w:t>les fichiers format RINEX pour chaque observations GNSS statiques et/ou les listings des observations GNSS temps réel faisant tout deux apparaître la durée d’observation, le PDOP ou GDOP, la précision et le nombre de satellites présent au moment de l’observation du point.</w:t>
      </w:r>
    </w:p>
    <w:p w14:paraId="00000105" w14:textId="77777777" w:rsidR="00867E43" w:rsidRPr="00F60791" w:rsidRDefault="000E5007">
      <w:pPr>
        <w:pBdr>
          <w:top w:val="nil"/>
          <w:left w:val="nil"/>
          <w:bottom w:val="nil"/>
          <w:right w:val="nil"/>
          <w:between w:val="nil"/>
        </w:pBdr>
        <w:tabs>
          <w:tab w:val="left" w:pos="978"/>
        </w:tabs>
        <w:spacing w:before="6"/>
        <w:ind w:left="618"/>
        <w:rPr>
          <w:rFonts w:ascii="Arial" w:eastAsia="Arial" w:hAnsi="Arial" w:cs="Arial"/>
          <w:color w:val="000000"/>
          <w:sz w:val="20"/>
          <w:szCs w:val="20"/>
        </w:rPr>
      </w:pPr>
      <w:sdt>
        <w:sdtPr>
          <w:tag w:val="goog_rdk_8"/>
          <w:id w:val="-333921005"/>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les fichiers de calcul de nivellement direct avec les compensations et les résultats,</w:t>
      </w:r>
    </w:p>
    <w:p w14:paraId="00000106" w14:textId="77777777" w:rsidR="00867E43" w:rsidRPr="00F60791" w:rsidRDefault="000E5007">
      <w:pPr>
        <w:pBdr>
          <w:top w:val="nil"/>
          <w:left w:val="nil"/>
          <w:bottom w:val="nil"/>
          <w:right w:val="nil"/>
          <w:between w:val="nil"/>
        </w:pBdr>
        <w:tabs>
          <w:tab w:val="left" w:pos="978"/>
        </w:tabs>
        <w:spacing w:before="34"/>
        <w:ind w:left="618"/>
        <w:rPr>
          <w:rFonts w:ascii="Arial" w:eastAsia="Arial" w:hAnsi="Arial" w:cs="Arial"/>
          <w:color w:val="000000"/>
          <w:sz w:val="20"/>
          <w:szCs w:val="20"/>
        </w:rPr>
      </w:pPr>
      <w:sdt>
        <w:sdtPr>
          <w:tag w:val="goog_rdk_9"/>
          <w:id w:val="-707799227"/>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un listing des stations disparues lorsque les stations existantes ont été fournies,</w:t>
      </w:r>
    </w:p>
    <w:p w14:paraId="00000107" w14:textId="77777777" w:rsidR="00867E43" w:rsidRPr="00F60791" w:rsidRDefault="000E5007">
      <w:pPr>
        <w:pBdr>
          <w:top w:val="nil"/>
          <w:left w:val="nil"/>
          <w:bottom w:val="nil"/>
          <w:right w:val="nil"/>
          <w:between w:val="nil"/>
        </w:pBdr>
        <w:tabs>
          <w:tab w:val="left" w:pos="978"/>
        </w:tabs>
        <w:spacing w:before="36" w:line="273" w:lineRule="auto"/>
        <w:ind w:left="978" w:right="116" w:hanging="360"/>
        <w:jc w:val="both"/>
        <w:rPr>
          <w:rFonts w:ascii="Arial" w:eastAsia="Arial" w:hAnsi="Arial" w:cs="Arial"/>
          <w:color w:val="000000"/>
          <w:sz w:val="20"/>
          <w:szCs w:val="20"/>
        </w:rPr>
      </w:pPr>
      <w:sdt>
        <w:sdtPr>
          <w:tag w:val="goog_rdk_10"/>
          <w:id w:val="-692848809"/>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 listing des nouvelles stations avec les coordonnées X, Y, Z, le type de repère (pointe striée, clou, borne…) et la méthode de détermination (tachéométrie, GNSS ou GPS temps réel, GNSS ou GPS post-traitement, nivellement direct, nivellement indirect…) respectant la structure de données figurant dans le chapitre 8.3.5,</w:t>
      </w:r>
    </w:p>
    <w:p w14:paraId="00000108" w14:textId="77777777" w:rsidR="00867E43" w:rsidRPr="00F60791" w:rsidRDefault="000E5007">
      <w:pPr>
        <w:pBdr>
          <w:top w:val="nil"/>
          <w:left w:val="nil"/>
          <w:bottom w:val="nil"/>
          <w:right w:val="nil"/>
          <w:between w:val="nil"/>
        </w:pBdr>
        <w:tabs>
          <w:tab w:val="left" w:pos="978"/>
        </w:tabs>
        <w:spacing w:before="1" w:line="276" w:lineRule="auto"/>
        <w:ind w:left="978" w:right="117" w:hanging="360"/>
        <w:jc w:val="both"/>
        <w:rPr>
          <w:rFonts w:ascii="Arial" w:eastAsia="Arial" w:hAnsi="Arial" w:cs="Arial"/>
          <w:color w:val="000000"/>
          <w:sz w:val="20"/>
          <w:szCs w:val="20"/>
        </w:rPr>
      </w:pPr>
      <w:sdt>
        <w:sdtPr>
          <w:tag w:val="goog_rdk_11"/>
          <w:id w:val="555436302"/>
        </w:sdtPr>
        <w:sdtEndPr/>
        <w:sdtContent>
          <w:r w:rsidR="004F3313" w:rsidRPr="00F60791">
            <w:rPr>
              <w:rFonts w:ascii="Arial Unicode MS" w:eastAsia="Arial Unicode MS" w:hAnsi="Arial Unicode MS" w:cs="Arial Unicode MS"/>
              <w:color w:val="000000"/>
              <w:sz w:val="16"/>
              <w:szCs w:val="16"/>
            </w:rPr>
            <w:t>❑</w:t>
          </w:r>
          <w:r w:rsidR="004F3313" w:rsidRPr="00F60791">
            <w:rPr>
              <w:rFonts w:ascii="Arial Unicode MS" w:eastAsia="Arial Unicode MS" w:hAnsi="Arial Unicode MS" w:cs="Arial Unicode MS"/>
              <w:color w:val="000000"/>
              <w:sz w:val="16"/>
              <w:szCs w:val="16"/>
            </w:rPr>
            <w:tab/>
          </w:r>
        </w:sdtContent>
      </w:sdt>
      <w:r w:rsidR="004F3313" w:rsidRPr="00F60791">
        <w:rPr>
          <w:rFonts w:ascii="Arial" w:eastAsia="Arial" w:hAnsi="Arial" w:cs="Arial"/>
          <w:color w:val="000000"/>
          <w:sz w:val="20"/>
          <w:szCs w:val="20"/>
        </w:rPr>
        <w:t>les fiches signalétiques des nouvelles stations devront être restituées au format PDF et devront comporter tous les éléments figurant dans la fiche exemple fournie (Annexe 3).</w:t>
      </w:r>
    </w:p>
    <w:p w14:paraId="00000109" w14:textId="77777777" w:rsidR="00867E43" w:rsidRPr="00F60791" w:rsidRDefault="00867E43">
      <w:pPr>
        <w:spacing w:before="11" w:line="220" w:lineRule="auto"/>
        <w:rPr>
          <w:rFonts w:ascii="Arial" w:eastAsia="Arial" w:hAnsi="Arial" w:cs="Arial"/>
        </w:rPr>
      </w:pPr>
    </w:p>
    <w:p w14:paraId="0000010A" w14:textId="77777777" w:rsidR="00867E43" w:rsidRPr="00F60791" w:rsidRDefault="004F3313">
      <w:pPr>
        <w:pBdr>
          <w:top w:val="nil"/>
          <w:left w:val="nil"/>
          <w:bottom w:val="nil"/>
          <w:right w:val="nil"/>
          <w:between w:val="nil"/>
        </w:pBdr>
        <w:spacing w:line="228" w:lineRule="auto"/>
        <w:rPr>
          <w:rFonts w:ascii="Arial" w:eastAsia="Arial" w:hAnsi="Arial" w:cs="Arial"/>
          <w:color w:val="000000"/>
          <w:sz w:val="20"/>
          <w:szCs w:val="20"/>
        </w:rPr>
      </w:pPr>
      <w:r w:rsidRPr="00F60791">
        <w:rPr>
          <w:rFonts w:ascii="Arial" w:eastAsia="Arial" w:hAnsi="Arial" w:cs="Arial"/>
          <w:color w:val="000000"/>
          <w:sz w:val="20"/>
          <w:szCs w:val="20"/>
        </w:rPr>
        <w:t>Ce dossier qui regroupe l'ensemble des mesures de polygonation réalisées sur la zone de lever sera archivé par le prestataire.</w:t>
      </w:r>
    </w:p>
    <w:p w14:paraId="0000010B" w14:textId="77777777" w:rsidR="00867E43" w:rsidRPr="00F60791" w:rsidRDefault="00867E43">
      <w:pPr>
        <w:spacing w:before="7" w:line="220" w:lineRule="auto"/>
        <w:rPr>
          <w:rFonts w:ascii="Arial" w:eastAsia="Arial" w:hAnsi="Arial" w:cs="Arial"/>
        </w:rPr>
      </w:pPr>
    </w:p>
    <w:p w14:paraId="0000010C" w14:textId="77777777" w:rsidR="00867E43" w:rsidRPr="00F60791" w:rsidRDefault="004F3313">
      <w:pPr>
        <w:pStyle w:val="Titre4"/>
        <w:numPr>
          <w:ilvl w:val="5"/>
          <w:numId w:val="8"/>
        </w:numPr>
      </w:pPr>
      <w:bookmarkStart w:id="21" w:name="_heading=h.k2aekkaq2574" w:colFirst="0" w:colLast="0"/>
      <w:bookmarkEnd w:id="21"/>
      <w:r w:rsidRPr="00F60791">
        <w:t>II.2.5 Validation des résultats</w:t>
      </w:r>
    </w:p>
    <w:p w14:paraId="0000010D" w14:textId="77777777" w:rsidR="00867E43" w:rsidRPr="00F60791" w:rsidRDefault="00867E43">
      <w:pPr>
        <w:spacing w:before="4" w:line="150" w:lineRule="auto"/>
        <w:rPr>
          <w:rFonts w:ascii="Arial" w:eastAsia="Arial" w:hAnsi="Arial" w:cs="Arial"/>
          <w:sz w:val="15"/>
          <w:szCs w:val="15"/>
        </w:rPr>
      </w:pPr>
    </w:p>
    <w:p w14:paraId="0000010E" w14:textId="77777777" w:rsidR="00867E43" w:rsidRPr="00F60791" w:rsidRDefault="004F3313">
      <w:pPr>
        <w:pBdr>
          <w:top w:val="nil"/>
          <w:left w:val="nil"/>
          <w:bottom w:val="nil"/>
          <w:right w:val="nil"/>
          <w:between w:val="nil"/>
        </w:pBdr>
        <w:spacing w:before="74"/>
        <w:ind w:right="116"/>
        <w:jc w:val="both"/>
        <w:rPr>
          <w:rFonts w:ascii="Arial" w:eastAsia="Arial" w:hAnsi="Arial" w:cs="Arial"/>
          <w:color w:val="000000"/>
          <w:sz w:val="20"/>
          <w:szCs w:val="20"/>
        </w:rPr>
      </w:pPr>
      <w:r w:rsidRPr="00F60791">
        <w:rPr>
          <w:rFonts w:ascii="Arial" w:eastAsia="Arial" w:hAnsi="Arial" w:cs="Arial"/>
          <w:color w:val="000000"/>
          <w:sz w:val="20"/>
          <w:szCs w:val="20"/>
        </w:rPr>
        <w:t xml:space="preserve">En livraison finale, la qualité du canevas sera soumise à un </w:t>
      </w:r>
      <w:r w:rsidRPr="00F60791">
        <w:rPr>
          <w:rFonts w:ascii="Arial" w:eastAsia="Arial" w:hAnsi="Arial" w:cs="Arial"/>
          <w:b/>
          <w:color w:val="000000"/>
          <w:sz w:val="20"/>
          <w:szCs w:val="20"/>
        </w:rPr>
        <w:t>contrôle de positionnement terrain</w:t>
      </w:r>
      <w:r w:rsidRPr="00F60791">
        <w:rPr>
          <w:rFonts w:ascii="Arial" w:eastAsia="Arial" w:hAnsi="Arial" w:cs="Arial"/>
          <w:color w:val="000000"/>
          <w:sz w:val="20"/>
          <w:szCs w:val="20"/>
        </w:rPr>
        <w:t>. L'échantillon pris en compte pour la vérification sera déterminé par la formule suivante : ln(X) ² avec X le nombre de stations déterminées.</w:t>
      </w:r>
      <w:r w:rsidRPr="00F60791">
        <w:br w:type="page"/>
      </w:r>
    </w:p>
    <w:bookmarkStart w:id="22" w:name="_heading=h.qd9efe9ivoeq" w:colFirst="0" w:colLast="0"/>
    <w:bookmarkEnd w:id="22"/>
    <w:p w14:paraId="0000010F" w14:textId="77777777" w:rsidR="00867E43" w:rsidRPr="00F60791" w:rsidRDefault="000E5007">
      <w:pPr>
        <w:pStyle w:val="Titre2"/>
        <w:numPr>
          <w:ilvl w:val="1"/>
          <w:numId w:val="8"/>
        </w:numPr>
      </w:pPr>
      <w:sdt>
        <w:sdtPr>
          <w:tag w:val="goog_rdk_12"/>
          <w:id w:val="60305029"/>
        </w:sdtPr>
        <w:sdtEndPr/>
        <w:sdtContent>
          <w:commentRangeStart w:id="23"/>
        </w:sdtContent>
      </w:sdt>
      <w:r w:rsidR="004F3313" w:rsidRPr="00F60791">
        <w:t>II POLYGONATION</w:t>
      </w:r>
      <w:commentRangeEnd w:id="23"/>
      <w:r w:rsidR="004F3313" w:rsidRPr="00F60791">
        <w:commentReference w:id="23"/>
      </w:r>
      <w:r w:rsidR="004F3313" w:rsidRPr="00F60791">
        <w:t xml:space="preserve"> </w:t>
      </w:r>
      <w:r w:rsidR="004F3313" w:rsidRPr="00F60791">
        <w:rPr>
          <w:highlight w:val="yellow"/>
        </w:rPr>
        <w:t>[CAS AVEC CANEVAS EXISTANT - SERVICE TOPOGRAPHIQUE]</w:t>
      </w:r>
    </w:p>
    <w:p w14:paraId="00000110" w14:textId="77777777" w:rsidR="00867E43" w:rsidRPr="00F60791" w:rsidRDefault="004F3313">
      <w:pPr>
        <w:spacing w:before="74"/>
        <w:ind w:right="121"/>
        <w:jc w:val="both"/>
        <w:rPr>
          <w:rFonts w:ascii="Arial" w:eastAsia="Arial" w:hAnsi="Arial" w:cs="Arial"/>
          <w:sz w:val="20"/>
          <w:szCs w:val="20"/>
        </w:rPr>
      </w:pPr>
      <w:r w:rsidRPr="00F60791">
        <w:rPr>
          <w:rFonts w:ascii="Arial" w:eastAsia="Arial" w:hAnsi="Arial" w:cs="Arial"/>
          <w:sz w:val="20"/>
          <w:szCs w:val="20"/>
        </w:rPr>
        <w:t xml:space="preserve">Les travaux à exécuter par le prestataire ont pour objet la détermination, dans le système planimétrique </w:t>
      </w:r>
      <w:r w:rsidRPr="00F60791">
        <w:rPr>
          <w:rFonts w:ascii="Arial" w:eastAsia="Arial" w:hAnsi="Arial" w:cs="Arial"/>
          <w:b/>
          <w:sz w:val="20"/>
          <w:szCs w:val="20"/>
        </w:rPr>
        <w:t xml:space="preserve">CC48 </w:t>
      </w:r>
      <w:r w:rsidRPr="00F60791">
        <w:rPr>
          <w:rFonts w:ascii="Arial" w:eastAsia="Arial" w:hAnsi="Arial" w:cs="Arial"/>
          <w:sz w:val="20"/>
          <w:szCs w:val="20"/>
        </w:rPr>
        <w:t xml:space="preserve">et altimétrique </w:t>
      </w:r>
      <w:r w:rsidRPr="00F60791">
        <w:rPr>
          <w:rFonts w:ascii="Arial" w:eastAsia="Arial" w:hAnsi="Arial" w:cs="Arial"/>
          <w:b/>
          <w:sz w:val="20"/>
          <w:szCs w:val="20"/>
        </w:rPr>
        <w:t>IGN69 Altitudes Normales</w:t>
      </w:r>
      <w:r w:rsidRPr="00F60791">
        <w:rPr>
          <w:rFonts w:ascii="Arial" w:eastAsia="Arial" w:hAnsi="Arial" w:cs="Arial"/>
          <w:sz w:val="20"/>
          <w:szCs w:val="20"/>
        </w:rPr>
        <w:t>, de bornes ou repères constituant les sommets d'un canevas.</w:t>
      </w:r>
    </w:p>
    <w:p w14:paraId="00000111" w14:textId="77777777" w:rsidR="00867E43" w:rsidRPr="00F60791" w:rsidRDefault="00867E43">
      <w:pPr>
        <w:spacing w:before="10" w:line="220" w:lineRule="auto"/>
        <w:rPr>
          <w:rFonts w:ascii="Arial" w:eastAsia="Arial" w:hAnsi="Arial" w:cs="Arial"/>
        </w:rPr>
      </w:pPr>
    </w:p>
    <w:p w14:paraId="00000112" w14:textId="77777777" w:rsidR="00867E43" w:rsidRPr="00F60791" w:rsidRDefault="004F3313">
      <w:pPr>
        <w:pStyle w:val="Titre3"/>
        <w:numPr>
          <w:ilvl w:val="2"/>
          <w:numId w:val="8"/>
        </w:numPr>
      </w:pPr>
      <w:bookmarkStart w:id="24" w:name="_heading=h.faigo4t8jpg4" w:colFirst="0" w:colLast="0"/>
      <w:bookmarkEnd w:id="24"/>
      <w:r w:rsidRPr="00F60791">
        <w:t>II.1 Précisions attendues</w:t>
      </w:r>
    </w:p>
    <w:p w14:paraId="00000113" w14:textId="77777777" w:rsidR="00867E43" w:rsidRPr="00F60791" w:rsidRDefault="00867E43">
      <w:pPr>
        <w:spacing w:before="4" w:line="150" w:lineRule="auto"/>
        <w:rPr>
          <w:rFonts w:ascii="Arial" w:eastAsia="Arial" w:hAnsi="Arial" w:cs="Arial"/>
          <w:sz w:val="15"/>
          <w:szCs w:val="15"/>
        </w:rPr>
      </w:pPr>
    </w:p>
    <w:p w14:paraId="00000114" w14:textId="77777777" w:rsidR="00867E43" w:rsidRPr="00F60791" w:rsidRDefault="004F3313">
      <w:pPr>
        <w:spacing w:before="79" w:line="228" w:lineRule="auto"/>
        <w:ind w:right="49"/>
        <w:rPr>
          <w:rFonts w:ascii="Arial" w:eastAsia="Arial" w:hAnsi="Arial" w:cs="Arial"/>
          <w:sz w:val="20"/>
          <w:szCs w:val="20"/>
        </w:rPr>
      </w:pPr>
      <w:r w:rsidRPr="00F60791">
        <w:rPr>
          <w:rFonts w:ascii="Arial" w:eastAsia="Arial" w:hAnsi="Arial" w:cs="Arial"/>
          <w:b/>
          <w:sz w:val="20"/>
          <w:szCs w:val="20"/>
        </w:rPr>
        <w:t xml:space="preserve">En planimétrie : </w:t>
      </w:r>
      <w:r w:rsidRPr="00F60791">
        <w:rPr>
          <w:rFonts w:ascii="Arial" w:eastAsia="Arial" w:hAnsi="Arial" w:cs="Arial"/>
          <w:sz w:val="20"/>
          <w:szCs w:val="20"/>
        </w:rPr>
        <w:t xml:space="preserve">La classe de précision totale applicable aux sommets de canevas sera de </w:t>
      </w:r>
      <w:r w:rsidRPr="00F60791">
        <w:rPr>
          <w:rFonts w:ascii="Arial" w:eastAsia="Arial" w:hAnsi="Arial" w:cs="Arial"/>
          <w:b/>
          <w:sz w:val="20"/>
          <w:szCs w:val="20"/>
          <w:highlight w:val="yellow"/>
        </w:rPr>
        <w:t>[A ADAPTER]</w:t>
      </w:r>
      <w:r w:rsidRPr="00F60791">
        <w:rPr>
          <w:rFonts w:ascii="Arial" w:eastAsia="Arial" w:hAnsi="Arial" w:cs="Arial"/>
          <w:b/>
          <w:sz w:val="20"/>
          <w:szCs w:val="20"/>
        </w:rPr>
        <w:t xml:space="preserve"> </w:t>
      </w:r>
      <w:r w:rsidRPr="00F60791">
        <w:rPr>
          <w:rFonts w:ascii="Arial" w:eastAsia="Arial" w:hAnsi="Arial" w:cs="Arial"/>
          <w:sz w:val="20"/>
          <w:szCs w:val="20"/>
        </w:rPr>
        <w:t>sur le territoire de</w:t>
      </w:r>
      <w:r w:rsidRPr="00F60791">
        <w:rPr>
          <w:rFonts w:ascii="Arial" w:eastAsia="Arial" w:hAnsi="Arial" w:cs="Arial"/>
          <w:b/>
          <w:sz w:val="20"/>
          <w:szCs w:val="20"/>
          <w:highlight w:val="yellow"/>
        </w:rPr>
        <w:t xml:space="preserve"> [A ADAPTER]</w:t>
      </w:r>
      <w:r w:rsidRPr="00F60791">
        <w:rPr>
          <w:rFonts w:ascii="Arial" w:eastAsia="Arial" w:hAnsi="Arial" w:cs="Arial"/>
          <w:sz w:val="20"/>
          <w:szCs w:val="20"/>
        </w:rPr>
        <w:t>.</w:t>
      </w:r>
    </w:p>
    <w:p w14:paraId="00000115" w14:textId="77777777" w:rsidR="00867E43" w:rsidRPr="00F60791" w:rsidRDefault="00867E43">
      <w:pPr>
        <w:spacing w:before="8" w:line="220" w:lineRule="auto"/>
        <w:rPr>
          <w:rFonts w:ascii="Arial" w:eastAsia="Arial" w:hAnsi="Arial" w:cs="Arial"/>
        </w:rPr>
      </w:pPr>
    </w:p>
    <w:p w14:paraId="00000116" w14:textId="77777777" w:rsidR="00867E43" w:rsidRPr="00F60791" w:rsidRDefault="004F3313">
      <w:pPr>
        <w:ind w:right="119"/>
        <w:rPr>
          <w:rFonts w:ascii="Arial" w:eastAsia="Arial" w:hAnsi="Arial" w:cs="Arial"/>
          <w:sz w:val="20"/>
          <w:szCs w:val="20"/>
        </w:rPr>
      </w:pPr>
      <w:r w:rsidRPr="00F60791">
        <w:rPr>
          <w:rFonts w:ascii="Arial" w:eastAsia="Arial" w:hAnsi="Arial" w:cs="Arial"/>
          <w:b/>
          <w:sz w:val="20"/>
          <w:szCs w:val="20"/>
        </w:rPr>
        <w:t xml:space="preserve">En altimétrie : </w:t>
      </w:r>
      <w:r w:rsidRPr="00F60791">
        <w:rPr>
          <w:rFonts w:ascii="Arial" w:eastAsia="Arial" w:hAnsi="Arial" w:cs="Arial"/>
          <w:sz w:val="20"/>
          <w:szCs w:val="20"/>
        </w:rPr>
        <w:t xml:space="preserve">La classe de précision relative aux réseaux IGN et </w:t>
      </w:r>
      <w:r w:rsidRPr="00F60791">
        <w:rPr>
          <w:rFonts w:ascii="Arial" w:eastAsia="Arial" w:hAnsi="Arial" w:cs="Arial"/>
          <w:b/>
          <w:sz w:val="20"/>
          <w:szCs w:val="20"/>
          <w:highlight w:val="yellow"/>
        </w:rPr>
        <w:t>[nom du maître d’ouvrage]</w:t>
      </w:r>
      <w:r w:rsidRPr="00F60791">
        <w:rPr>
          <w:rFonts w:ascii="Arial" w:eastAsia="Arial" w:hAnsi="Arial" w:cs="Arial"/>
          <w:sz w:val="20"/>
          <w:szCs w:val="20"/>
        </w:rPr>
        <w:t xml:space="preserve"> applicable aux sommets de canevas sera de </w:t>
      </w:r>
      <w:r w:rsidRPr="00F60791">
        <w:rPr>
          <w:rFonts w:ascii="Arial" w:eastAsia="Arial" w:hAnsi="Arial" w:cs="Arial"/>
          <w:b/>
          <w:sz w:val="20"/>
          <w:szCs w:val="20"/>
          <w:highlight w:val="yellow"/>
        </w:rPr>
        <w:t>[A ADAPTER]</w:t>
      </w:r>
      <w:r w:rsidRPr="00F60791">
        <w:rPr>
          <w:rFonts w:ascii="Arial" w:eastAsia="Arial" w:hAnsi="Arial" w:cs="Arial"/>
          <w:sz w:val="20"/>
          <w:szCs w:val="20"/>
        </w:rPr>
        <w:t>.</w:t>
      </w:r>
    </w:p>
    <w:p w14:paraId="00000117" w14:textId="77777777" w:rsidR="00867E43" w:rsidRPr="00F60791" w:rsidRDefault="00867E43">
      <w:pPr>
        <w:spacing w:before="10" w:line="220" w:lineRule="auto"/>
        <w:rPr>
          <w:rFonts w:ascii="Arial" w:eastAsia="Arial" w:hAnsi="Arial" w:cs="Arial"/>
        </w:rPr>
      </w:pPr>
    </w:p>
    <w:p w14:paraId="00000118" w14:textId="77777777" w:rsidR="00867E43" w:rsidRPr="00F60791" w:rsidRDefault="004F3313">
      <w:pPr>
        <w:ind w:right="120"/>
        <w:rPr>
          <w:rFonts w:ascii="Arial" w:eastAsia="Arial" w:hAnsi="Arial" w:cs="Arial"/>
          <w:sz w:val="20"/>
          <w:szCs w:val="20"/>
        </w:rPr>
      </w:pPr>
      <w:r w:rsidRPr="00F60791">
        <w:rPr>
          <w:rFonts w:ascii="Arial" w:eastAsia="Arial" w:hAnsi="Arial" w:cs="Arial"/>
          <w:sz w:val="20"/>
          <w:szCs w:val="20"/>
        </w:rPr>
        <w:t xml:space="preserve">La qualité de cette polygonale constitue la garantie de fiabilité des informations numériques qui seront engrangées dans le </w:t>
      </w:r>
      <w:r w:rsidRPr="00F60791">
        <w:rPr>
          <w:rFonts w:ascii="Arial" w:eastAsia="Arial" w:hAnsi="Arial" w:cs="Arial"/>
          <w:b/>
          <w:sz w:val="20"/>
          <w:szCs w:val="20"/>
          <w:highlight w:val="yellow"/>
        </w:rPr>
        <w:t>[nom du référentiel]</w:t>
      </w:r>
      <w:r w:rsidRPr="00F60791">
        <w:rPr>
          <w:rFonts w:ascii="Arial" w:eastAsia="Arial" w:hAnsi="Arial" w:cs="Arial"/>
          <w:sz w:val="20"/>
          <w:szCs w:val="20"/>
        </w:rPr>
        <w:t>.</w:t>
      </w:r>
    </w:p>
    <w:p w14:paraId="00000119" w14:textId="77777777" w:rsidR="00867E43" w:rsidRPr="00F60791" w:rsidRDefault="00867E43">
      <w:pPr>
        <w:spacing w:before="9" w:line="220" w:lineRule="auto"/>
        <w:rPr>
          <w:rFonts w:ascii="Arial" w:eastAsia="Arial" w:hAnsi="Arial" w:cs="Arial"/>
        </w:rPr>
      </w:pPr>
    </w:p>
    <w:p w14:paraId="0000011A" w14:textId="77777777" w:rsidR="00867E43" w:rsidRPr="00F60791" w:rsidRDefault="004F3313">
      <w:pPr>
        <w:pStyle w:val="Titre3"/>
        <w:numPr>
          <w:ilvl w:val="2"/>
          <w:numId w:val="8"/>
        </w:numPr>
      </w:pPr>
      <w:bookmarkStart w:id="25" w:name="_heading=h.skavjvqwnlgp" w:colFirst="0" w:colLast="0"/>
      <w:bookmarkEnd w:id="25"/>
      <w:r w:rsidRPr="00F60791">
        <w:t>II.2 Constitution du canevas</w:t>
      </w:r>
    </w:p>
    <w:p w14:paraId="0000011B" w14:textId="77777777" w:rsidR="00867E43" w:rsidRPr="00F60791" w:rsidRDefault="00867E43">
      <w:pPr>
        <w:spacing w:before="6" w:line="150" w:lineRule="auto"/>
        <w:rPr>
          <w:rFonts w:ascii="Arial" w:eastAsia="Arial" w:hAnsi="Arial" w:cs="Arial"/>
          <w:sz w:val="15"/>
          <w:szCs w:val="15"/>
        </w:rPr>
      </w:pPr>
    </w:p>
    <w:p w14:paraId="0000011C" w14:textId="77777777" w:rsidR="00867E43" w:rsidRPr="00F60791" w:rsidRDefault="004F3313">
      <w:pPr>
        <w:pStyle w:val="Titre4"/>
      </w:pPr>
      <w:bookmarkStart w:id="26" w:name="_heading=h.x9b43q2ndlbv" w:colFirst="0" w:colLast="0"/>
      <w:bookmarkEnd w:id="26"/>
      <w:r w:rsidRPr="00F60791">
        <w:t>II.2.1 Configuration du canevas</w:t>
      </w:r>
    </w:p>
    <w:p w14:paraId="0000011D" w14:textId="77777777" w:rsidR="00867E43" w:rsidRPr="00F60791" w:rsidRDefault="00867E43">
      <w:pPr>
        <w:pStyle w:val="Titre6"/>
        <w:spacing w:before="9" w:line="220" w:lineRule="auto"/>
      </w:pPr>
      <w:bookmarkStart w:id="27" w:name="_heading=h.o8mfmcdqf3q5" w:colFirst="0" w:colLast="0"/>
      <w:bookmarkEnd w:id="27"/>
    </w:p>
    <w:p w14:paraId="0000011E" w14:textId="77777777" w:rsidR="00867E43" w:rsidRPr="00F60791" w:rsidRDefault="004F3313">
      <w:pPr>
        <w:ind w:right="120"/>
        <w:jc w:val="both"/>
        <w:rPr>
          <w:rFonts w:ascii="Arial" w:eastAsia="Arial" w:hAnsi="Arial" w:cs="Arial"/>
          <w:sz w:val="20"/>
          <w:szCs w:val="20"/>
        </w:rPr>
      </w:pPr>
      <w:r w:rsidRPr="00F60791">
        <w:rPr>
          <w:rFonts w:ascii="Arial" w:eastAsia="Arial" w:hAnsi="Arial" w:cs="Arial"/>
          <w:sz w:val="20"/>
          <w:szCs w:val="20"/>
        </w:rPr>
        <w:t xml:space="preserve">Les sommets seront judicieusement disposés dans un souci de </w:t>
      </w:r>
      <w:r w:rsidRPr="00F60791">
        <w:rPr>
          <w:rFonts w:ascii="Arial" w:eastAsia="Arial" w:hAnsi="Arial" w:cs="Arial"/>
          <w:b/>
          <w:sz w:val="20"/>
          <w:szCs w:val="20"/>
        </w:rPr>
        <w:t>conservation et de bonne configuration du réseau.</w:t>
      </w:r>
    </w:p>
    <w:p w14:paraId="0000011F" w14:textId="77777777" w:rsidR="00867E43" w:rsidRPr="00F60791" w:rsidRDefault="00867E43">
      <w:pPr>
        <w:spacing w:before="15" w:line="220" w:lineRule="auto"/>
        <w:rPr>
          <w:rFonts w:ascii="Arial" w:eastAsia="Arial" w:hAnsi="Arial" w:cs="Arial"/>
          <w:sz w:val="20"/>
          <w:szCs w:val="20"/>
        </w:rPr>
      </w:pPr>
    </w:p>
    <w:p w14:paraId="00000120" w14:textId="77777777" w:rsidR="00867E43" w:rsidRPr="00F60791" w:rsidRDefault="004F3313">
      <w:pPr>
        <w:ind w:right="2730"/>
        <w:jc w:val="both"/>
        <w:rPr>
          <w:rFonts w:ascii="Arial" w:eastAsia="Arial" w:hAnsi="Arial" w:cs="Arial"/>
          <w:sz w:val="20"/>
          <w:szCs w:val="20"/>
        </w:rPr>
      </w:pPr>
      <w:r w:rsidRPr="00F60791">
        <w:rPr>
          <w:rFonts w:ascii="Arial" w:eastAsia="Arial" w:hAnsi="Arial" w:cs="Arial"/>
          <w:sz w:val="20"/>
          <w:szCs w:val="20"/>
        </w:rPr>
        <w:t>Le prestataire combinera, lorsque les contraintes du terrain l'imposent :</w:t>
      </w:r>
    </w:p>
    <w:p w14:paraId="00000121" w14:textId="77777777" w:rsidR="00867E43" w:rsidRPr="00F60791" w:rsidRDefault="004F3313">
      <w:pPr>
        <w:numPr>
          <w:ilvl w:val="3"/>
          <w:numId w:val="1"/>
        </w:numPr>
        <w:tabs>
          <w:tab w:val="left" w:pos="978"/>
        </w:tabs>
        <w:spacing w:before="35" w:line="230" w:lineRule="auto"/>
        <w:ind w:left="978" w:right="128"/>
        <w:rPr>
          <w:rFonts w:ascii="Arial" w:eastAsia="Arial" w:hAnsi="Arial" w:cs="Arial"/>
        </w:rPr>
      </w:pPr>
      <w:r w:rsidRPr="00F60791">
        <w:rPr>
          <w:rFonts w:ascii="Arial" w:eastAsia="Arial" w:hAnsi="Arial" w:cs="Arial"/>
          <w:sz w:val="20"/>
          <w:szCs w:val="20"/>
        </w:rPr>
        <w:t>un canevas de charpentes constitué de côtés homogènes et longs (généralement supérieurs à 100 mètres),</w:t>
      </w:r>
    </w:p>
    <w:p w14:paraId="00000122" w14:textId="77777777" w:rsidR="00867E43" w:rsidRPr="00F60791" w:rsidRDefault="004F3313">
      <w:pPr>
        <w:numPr>
          <w:ilvl w:val="3"/>
          <w:numId w:val="1"/>
        </w:numPr>
        <w:tabs>
          <w:tab w:val="left" w:pos="978"/>
        </w:tabs>
        <w:spacing w:line="225" w:lineRule="auto"/>
        <w:ind w:left="978"/>
        <w:rPr>
          <w:rFonts w:ascii="Arial" w:eastAsia="Arial" w:hAnsi="Arial" w:cs="Arial"/>
        </w:rPr>
      </w:pPr>
      <w:r w:rsidRPr="00F60791">
        <w:rPr>
          <w:rFonts w:ascii="Arial" w:eastAsia="Arial" w:hAnsi="Arial" w:cs="Arial"/>
          <w:sz w:val="20"/>
          <w:szCs w:val="20"/>
        </w:rPr>
        <w:t>un canevas de lever constitué de stations et de polygonales complémentaires.</w:t>
      </w:r>
    </w:p>
    <w:p w14:paraId="00000123" w14:textId="77777777" w:rsidR="00867E43" w:rsidRPr="00F60791" w:rsidRDefault="00867E43">
      <w:pPr>
        <w:spacing w:before="10" w:line="220" w:lineRule="auto"/>
        <w:rPr>
          <w:rFonts w:ascii="Arial" w:eastAsia="Arial" w:hAnsi="Arial" w:cs="Arial"/>
        </w:rPr>
      </w:pPr>
    </w:p>
    <w:p w14:paraId="00000124" w14:textId="77777777" w:rsidR="00867E43" w:rsidRPr="00F60791" w:rsidRDefault="004F3313">
      <w:pPr>
        <w:ind w:right="120"/>
        <w:jc w:val="both"/>
        <w:rPr>
          <w:rFonts w:ascii="Arial" w:eastAsia="Arial" w:hAnsi="Arial" w:cs="Arial"/>
          <w:sz w:val="20"/>
          <w:szCs w:val="20"/>
        </w:rPr>
      </w:pPr>
      <w:r w:rsidRPr="00F60791">
        <w:rPr>
          <w:rFonts w:ascii="Arial" w:eastAsia="Arial" w:hAnsi="Arial" w:cs="Arial"/>
          <w:sz w:val="20"/>
          <w:szCs w:val="20"/>
        </w:rPr>
        <w:t xml:space="preserve">Chaque station créée sera stockée afin d'être réutilisable pour d'autres interventions et doit donc être conçue en conséquence pour en assurer la pérennité. Les sommets seront matérialisés par des repères de type pointe striée ou clou d'arpentage additionnés d'une rondelle d'identification gravée. </w:t>
      </w:r>
    </w:p>
    <w:p w14:paraId="00000125" w14:textId="77777777" w:rsidR="00867E43" w:rsidRPr="00F60791" w:rsidRDefault="00867E43">
      <w:pPr>
        <w:spacing w:before="4" w:line="170" w:lineRule="auto"/>
        <w:rPr>
          <w:rFonts w:ascii="Arial" w:eastAsia="Arial" w:hAnsi="Arial" w:cs="Arial"/>
          <w:sz w:val="17"/>
          <w:szCs w:val="17"/>
        </w:rPr>
      </w:pPr>
    </w:p>
    <w:p w14:paraId="00000126" w14:textId="77777777" w:rsidR="00867E43" w:rsidRPr="00F60791" w:rsidRDefault="004F3313">
      <w:pPr>
        <w:spacing w:line="200" w:lineRule="auto"/>
        <w:rPr>
          <w:rFonts w:ascii="Arial" w:eastAsia="Arial" w:hAnsi="Arial" w:cs="Arial"/>
          <w:sz w:val="20"/>
          <w:szCs w:val="20"/>
        </w:rPr>
      </w:pPr>
      <w:r w:rsidRPr="00F60791">
        <w:rPr>
          <w:noProof/>
          <w:lang w:eastAsia="fr-FR"/>
        </w:rPr>
        <w:drawing>
          <wp:anchor distT="0" distB="0" distL="0" distR="0" simplePos="0" relativeHeight="251658240" behindDoc="1" locked="0" layoutInCell="1" hidden="0" allowOverlap="1">
            <wp:simplePos x="0" y="0"/>
            <wp:positionH relativeFrom="column">
              <wp:posOffset>3131185</wp:posOffset>
            </wp:positionH>
            <wp:positionV relativeFrom="paragraph">
              <wp:posOffset>62230</wp:posOffset>
            </wp:positionV>
            <wp:extent cx="2019935" cy="2035810"/>
            <wp:effectExtent l="0" t="0" r="0" b="0"/>
            <wp:wrapNone/>
            <wp:docPr id="1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6"/>
                    <a:srcRect l="-8" t="-8" r="-8" b="-8"/>
                    <a:stretch>
                      <a:fillRect/>
                    </a:stretch>
                  </pic:blipFill>
                  <pic:spPr>
                    <a:xfrm>
                      <a:off x="0" y="0"/>
                      <a:ext cx="2019935" cy="2035810"/>
                    </a:xfrm>
                    <a:prstGeom prst="rect">
                      <a:avLst/>
                    </a:prstGeom>
                    <a:ln/>
                  </pic:spPr>
                </pic:pic>
              </a:graphicData>
            </a:graphic>
          </wp:anchor>
        </w:drawing>
      </w:r>
    </w:p>
    <w:p w14:paraId="00000127" w14:textId="77777777" w:rsidR="00867E43" w:rsidRPr="00F60791" w:rsidRDefault="00867E43">
      <w:pPr>
        <w:spacing w:line="200" w:lineRule="auto"/>
        <w:rPr>
          <w:rFonts w:ascii="Arial" w:eastAsia="Arial" w:hAnsi="Arial" w:cs="Arial"/>
          <w:sz w:val="20"/>
          <w:szCs w:val="20"/>
        </w:rPr>
      </w:pPr>
    </w:p>
    <w:p w14:paraId="00000128" w14:textId="77777777" w:rsidR="00867E43" w:rsidRPr="00F60791" w:rsidRDefault="00867E43">
      <w:pPr>
        <w:spacing w:line="200" w:lineRule="auto"/>
        <w:rPr>
          <w:rFonts w:ascii="Arial" w:eastAsia="Arial" w:hAnsi="Arial" w:cs="Arial"/>
          <w:sz w:val="20"/>
          <w:szCs w:val="20"/>
        </w:rPr>
      </w:pPr>
    </w:p>
    <w:p w14:paraId="00000129" w14:textId="77777777" w:rsidR="00867E43" w:rsidRPr="00F60791" w:rsidRDefault="00867E43">
      <w:pPr>
        <w:spacing w:line="200" w:lineRule="auto"/>
        <w:rPr>
          <w:rFonts w:ascii="Arial" w:eastAsia="Arial" w:hAnsi="Arial" w:cs="Arial"/>
          <w:sz w:val="20"/>
          <w:szCs w:val="20"/>
        </w:rPr>
      </w:pPr>
    </w:p>
    <w:p w14:paraId="0000012A" w14:textId="77777777" w:rsidR="00867E43" w:rsidRPr="00F60791" w:rsidRDefault="00867E43">
      <w:pPr>
        <w:spacing w:line="200" w:lineRule="auto"/>
        <w:rPr>
          <w:rFonts w:ascii="Arial" w:eastAsia="Arial" w:hAnsi="Arial" w:cs="Arial"/>
          <w:sz w:val="20"/>
          <w:szCs w:val="20"/>
        </w:rPr>
      </w:pPr>
    </w:p>
    <w:p w14:paraId="0000012B" w14:textId="77777777" w:rsidR="00867E43" w:rsidRPr="00F60791" w:rsidRDefault="00867E43">
      <w:pPr>
        <w:spacing w:line="200" w:lineRule="auto"/>
        <w:rPr>
          <w:rFonts w:ascii="Arial" w:eastAsia="Arial" w:hAnsi="Arial" w:cs="Arial"/>
          <w:sz w:val="20"/>
          <w:szCs w:val="20"/>
        </w:rPr>
      </w:pPr>
    </w:p>
    <w:p w14:paraId="0000012C" w14:textId="77777777" w:rsidR="00867E43" w:rsidRPr="00F60791" w:rsidRDefault="004F3313">
      <w:pPr>
        <w:ind w:left="980" w:right="10727"/>
        <w:rPr>
          <w:rFonts w:ascii="Arial" w:eastAsia="Arial" w:hAnsi="Arial" w:cs="Arial"/>
          <w:sz w:val="20"/>
          <w:szCs w:val="20"/>
        </w:rPr>
      </w:pPr>
      <w:r w:rsidRPr="00F60791">
        <w:rPr>
          <w:rFonts w:ascii="Arial" w:eastAsia="Arial" w:hAnsi="Arial" w:cs="Arial"/>
          <w:noProof/>
          <w:lang w:eastAsia="fr-FR"/>
        </w:rPr>
        <w:drawing>
          <wp:inline distT="0" distB="0" distL="0" distR="0">
            <wp:extent cx="1231265" cy="1334770"/>
            <wp:effectExtent l="0" t="0" r="0" b="0"/>
            <wp:docPr id="1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7"/>
                    <a:srcRect l="-19" t="-17" r="-19" b="-16"/>
                    <a:stretch>
                      <a:fillRect/>
                    </a:stretch>
                  </pic:blipFill>
                  <pic:spPr>
                    <a:xfrm>
                      <a:off x="0" y="0"/>
                      <a:ext cx="1231265" cy="1334770"/>
                    </a:xfrm>
                    <a:prstGeom prst="rect">
                      <a:avLst/>
                    </a:prstGeom>
                    <a:ln/>
                  </pic:spPr>
                </pic:pic>
              </a:graphicData>
            </a:graphic>
          </wp:inline>
        </w:drawing>
      </w:r>
    </w:p>
    <w:p w14:paraId="0000012D" w14:textId="77777777" w:rsidR="00867E43" w:rsidRPr="00F60791" w:rsidRDefault="004F3313">
      <w:pPr>
        <w:tabs>
          <w:tab w:val="left" w:pos="4780"/>
        </w:tabs>
        <w:spacing w:before="2"/>
        <w:ind w:left="479"/>
        <w:rPr>
          <w:rFonts w:ascii="Arial" w:eastAsia="Arial" w:hAnsi="Arial" w:cs="Arial"/>
          <w:sz w:val="20"/>
          <w:szCs w:val="20"/>
          <w:highlight w:val="yellow"/>
        </w:rPr>
      </w:pPr>
      <w:r w:rsidRPr="00F60791">
        <w:rPr>
          <w:rFonts w:ascii="Arial" w:eastAsia="Arial" w:hAnsi="Arial" w:cs="Arial"/>
          <w:sz w:val="20"/>
          <w:szCs w:val="20"/>
          <w:highlight w:val="yellow"/>
          <w:u w:val="single"/>
        </w:rPr>
        <w:t>Ex : Pointe striée avec rondelle 25mm</w:t>
      </w:r>
      <w:r w:rsidRPr="00F60791">
        <w:rPr>
          <w:rFonts w:ascii="Arial" w:eastAsia="Arial" w:hAnsi="Arial" w:cs="Arial"/>
          <w:sz w:val="20"/>
          <w:szCs w:val="20"/>
          <w:highlight w:val="yellow"/>
        </w:rPr>
        <w:tab/>
        <w:t xml:space="preserve">Ex : </w:t>
      </w:r>
      <w:r w:rsidRPr="00F60791">
        <w:rPr>
          <w:rFonts w:ascii="Arial" w:eastAsia="Arial" w:hAnsi="Arial" w:cs="Arial"/>
          <w:sz w:val="20"/>
          <w:szCs w:val="20"/>
          <w:highlight w:val="yellow"/>
          <w:u w:val="single"/>
        </w:rPr>
        <w:t>Clou d'arpentage avec rondelle 40mm</w:t>
      </w:r>
    </w:p>
    <w:p w14:paraId="0000012E" w14:textId="77777777" w:rsidR="00867E43" w:rsidRPr="00F60791" w:rsidRDefault="00867E43">
      <w:pPr>
        <w:spacing w:before="7" w:line="150" w:lineRule="auto"/>
        <w:rPr>
          <w:rFonts w:ascii="Arial" w:eastAsia="Arial" w:hAnsi="Arial" w:cs="Arial"/>
          <w:sz w:val="15"/>
          <w:szCs w:val="15"/>
        </w:rPr>
      </w:pPr>
    </w:p>
    <w:p w14:paraId="0000012F" w14:textId="77777777" w:rsidR="00867E43" w:rsidRPr="00F60791" w:rsidRDefault="004F3313">
      <w:pPr>
        <w:spacing w:before="74" w:line="237" w:lineRule="auto"/>
        <w:ind w:right="118"/>
        <w:jc w:val="both"/>
        <w:rPr>
          <w:rFonts w:ascii="Arial" w:eastAsia="Arial" w:hAnsi="Arial" w:cs="Arial"/>
          <w:sz w:val="20"/>
          <w:szCs w:val="20"/>
        </w:rPr>
        <w:sectPr w:rsidR="00867E43" w:rsidRPr="00F60791">
          <w:pgSz w:w="11906" w:h="16838"/>
          <w:pgMar w:top="1380" w:right="1300" w:bottom="1120" w:left="1160" w:header="0" w:footer="922" w:gutter="0"/>
          <w:cols w:space="720"/>
        </w:sectPr>
      </w:pPr>
      <w:r w:rsidRPr="00F60791">
        <w:rPr>
          <w:rFonts w:ascii="Arial" w:eastAsia="Arial" w:hAnsi="Arial" w:cs="Arial"/>
          <w:sz w:val="20"/>
          <w:szCs w:val="20"/>
        </w:rPr>
        <w:t xml:space="preserve">Il convient de veiller notamment à la visibilité des références et de la totalité de l'espace environnant. Le recours aux stations lancées (antennes) </w:t>
      </w:r>
      <w:r w:rsidRPr="00F60791">
        <w:rPr>
          <w:rFonts w:ascii="Arial" w:eastAsia="Arial" w:hAnsi="Arial" w:cs="Arial"/>
          <w:b/>
          <w:sz w:val="20"/>
          <w:szCs w:val="20"/>
        </w:rPr>
        <w:t xml:space="preserve">sera exceptionnel </w:t>
      </w:r>
      <w:r w:rsidRPr="00F60791">
        <w:rPr>
          <w:rFonts w:ascii="Arial" w:eastAsia="Arial" w:hAnsi="Arial" w:cs="Arial"/>
          <w:sz w:val="20"/>
          <w:szCs w:val="20"/>
        </w:rPr>
        <w:t xml:space="preserve">et réservé à des circonstances extrêmement défavorables ; un cheminement en antenne ne pourra comporter </w:t>
      </w:r>
      <w:r w:rsidRPr="00F60791">
        <w:rPr>
          <w:rFonts w:ascii="Arial" w:eastAsia="Arial" w:hAnsi="Arial" w:cs="Arial"/>
          <w:b/>
          <w:sz w:val="20"/>
          <w:szCs w:val="20"/>
        </w:rPr>
        <w:t xml:space="preserve">plus d’une station lancée </w:t>
      </w:r>
      <w:r w:rsidRPr="00F60791">
        <w:rPr>
          <w:rFonts w:ascii="Arial" w:eastAsia="Arial" w:hAnsi="Arial" w:cs="Arial"/>
          <w:sz w:val="20"/>
          <w:szCs w:val="20"/>
        </w:rPr>
        <w:t>(sauf en cas de totale impossibilité de fermer le cheminement).</w:t>
      </w:r>
    </w:p>
    <w:p w14:paraId="00000130" w14:textId="77777777" w:rsidR="00867E43" w:rsidRPr="00F60791" w:rsidRDefault="004F3313">
      <w:pPr>
        <w:pStyle w:val="Titre4"/>
        <w:pBdr>
          <w:top w:val="nil"/>
          <w:left w:val="nil"/>
          <w:bottom w:val="nil"/>
          <w:right w:val="nil"/>
          <w:between w:val="nil"/>
        </w:pBdr>
        <w:spacing w:before="0"/>
        <w:ind w:left="0"/>
      </w:pPr>
      <w:bookmarkStart w:id="28" w:name="_heading=h.4jzrl8p9kp0g" w:colFirst="0" w:colLast="0"/>
      <w:bookmarkEnd w:id="28"/>
      <w:r w:rsidRPr="00F60791">
        <w:t>II.2.2 Immatriculation des stations</w:t>
      </w:r>
    </w:p>
    <w:p w14:paraId="00000131" w14:textId="77777777" w:rsidR="00867E43" w:rsidRPr="00F60791" w:rsidRDefault="00867E43">
      <w:pPr>
        <w:spacing w:before="9" w:line="220" w:lineRule="auto"/>
        <w:rPr>
          <w:rFonts w:ascii="Arial" w:eastAsia="Arial" w:hAnsi="Arial" w:cs="Arial"/>
        </w:rPr>
      </w:pPr>
    </w:p>
    <w:p w14:paraId="00000132" w14:textId="77777777" w:rsidR="00867E43" w:rsidRPr="00F60791" w:rsidRDefault="004F3313">
      <w:pPr>
        <w:spacing w:line="237" w:lineRule="auto"/>
        <w:ind w:right="118"/>
        <w:jc w:val="both"/>
        <w:rPr>
          <w:rFonts w:ascii="Arial" w:eastAsia="Arial" w:hAnsi="Arial" w:cs="Arial"/>
          <w:sz w:val="20"/>
          <w:szCs w:val="20"/>
        </w:rPr>
      </w:pPr>
      <w:r w:rsidRPr="00F60791">
        <w:rPr>
          <w:rFonts w:ascii="Arial" w:eastAsia="Arial" w:hAnsi="Arial" w:cs="Arial"/>
          <w:sz w:val="20"/>
          <w:szCs w:val="20"/>
        </w:rPr>
        <w:t>Le matricule d'une station est unique pour l'ensemble de la base de données des partenaires.</w:t>
      </w:r>
    </w:p>
    <w:p w14:paraId="00000133" w14:textId="77777777" w:rsidR="00867E43" w:rsidRPr="00F60791" w:rsidRDefault="00867E43">
      <w:pPr>
        <w:spacing w:line="237" w:lineRule="auto"/>
        <w:ind w:right="118"/>
        <w:jc w:val="both"/>
        <w:rPr>
          <w:rFonts w:ascii="Arial" w:eastAsia="Arial" w:hAnsi="Arial" w:cs="Arial"/>
          <w:sz w:val="20"/>
          <w:szCs w:val="20"/>
        </w:rPr>
      </w:pPr>
    </w:p>
    <w:p w14:paraId="00000134" w14:textId="77777777" w:rsidR="00867E43" w:rsidRPr="00F60791" w:rsidRDefault="004F3313">
      <w:pPr>
        <w:spacing w:line="237" w:lineRule="auto"/>
        <w:ind w:right="118"/>
        <w:jc w:val="both"/>
        <w:rPr>
          <w:rFonts w:ascii="Arial" w:eastAsia="Arial" w:hAnsi="Arial" w:cs="Arial"/>
          <w:sz w:val="20"/>
          <w:szCs w:val="20"/>
        </w:rPr>
      </w:pPr>
      <w:r w:rsidRPr="00F60791">
        <w:rPr>
          <w:rFonts w:ascii="Arial" w:eastAsia="Arial" w:hAnsi="Arial" w:cs="Arial"/>
          <w:sz w:val="20"/>
          <w:szCs w:val="20"/>
        </w:rPr>
        <w:t>Pour respecter ce principe, le service chargé de la topographie est seul habilité à délivrer les plages d'immatriculation des stations à créer. Les numéros à utiliser pour immatriculer de nouvelles stations pour un chantier sont donc à demander avant le début du chantier si ceux-ci n'ont pas été communiqués au préalable.</w:t>
      </w:r>
    </w:p>
    <w:p w14:paraId="00000135" w14:textId="77777777" w:rsidR="00867E43" w:rsidRPr="00F60791" w:rsidRDefault="00867E43">
      <w:pPr>
        <w:spacing w:before="9" w:line="220" w:lineRule="auto"/>
        <w:rPr>
          <w:rFonts w:ascii="Arial" w:eastAsia="Arial" w:hAnsi="Arial" w:cs="Arial"/>
        </w:rPr>
      </w:pPr>
    </w:p>
    <w:p w14:paraId="00000136" w14:textId="77777777" w:rsidR="00867E43" w:rsidRPr="00F60791" w:rsidRDefault="004F3313">
      <w:pPr>
        <w:spacing w:before="74"/>
        <w:ind w:right="120"/>
        <w:jc w:val="both"/>
        <w:rPr>
          <w:rFonts w:ascii="Arial" w:eastAsia="Arial" w:hAnsi="Arial" w:cs="Arial"/>
          <w:sz w:val="20"/>
          <w:szCs w:val="20"/>
        </w:rPr>
      </w:pPr>
      <w:r w:rsidRPr="00F60791">
        <w:rPr>
          <w:rFonts w:ascii="Arial" w:eastAsia="Arial" w:hAnsi="Arial" w:cs="Arial"/>
          <w:sz w:val="20"/>
          <w:szCs w:val="20"/>
        </w:rPr>
        <w:t>Le matricule de chaque station est rappelé de façon non équivoque sur l'ensemble des documents (fichiers, carnets de terrain, schémas...) qui lui font référence.</w:t>
      </w:r>
    </w:p>
    <w:p w14:paraId="00000137" w14:textId="77777777" w:rsidR="00867E43" w:rsidRPr="00F60791" w:rsidRDefault="00867E43">
      <w:pPr>
        <w:spacing w:line="237" w:lineRule="auto"/>
        <w:ind w:right="119"/>
        <w:jc w:val="both"/>
        <w:rPr>
          <w:rFonts w:ascii="Arial" w:eastAsia="Arial" w:hAnsi="Arial" w:cs="Arial"/>
          <w:sz w:val="20"/>
          <w:szCs w:val="20"/>
        </w:rPr>
      </w:pPr>
    </w:p>
    <w:p w14:paraId="00000138" w14:textId="77777777" w:rsidR="00867E43" w:rsidRPr="00F60791" w:rsidRDefault="00867E43">
      <w:pPr>
        <w:spacing w:before="9" w:line="220" w:lineRule="auto"/>
        <w:rPr>
          <w:rFonts w:ascii="Arial" w:eastAsia="Arial" w:hAnsi="Arial" w:cs="Arial"/>
        </w:rPr>
      </w:pPr>
    </w:p>
    <w:p w14:paraId="00000139" w14:textId="77777777" w:rsidR="00867E43" w:rsidRPr="00F60791" w:rsidRDefault="004F3313">
      <w:pPr>
        <w:pStyle w:val="Titre4"/>
        <w:pBdr>
          <w:top w:val="nil"/>
          <w:left w:val="nil"/>
          <w:bottom w:val="nil"/>
          <w:right w:val="nil"/>
          <w:between w:val="nil"/>
        </w:pBdr>
        <w:spacing w:before="0"/>
        <w:ind w:left="0"/>
      </w:pPr>
      <w:bookmarkStart w:id="29" w:name="_heading=h.ackvqbvpvcwh" w:colFirst="0" w:colLast="0"/>
      <w:bookmarkEnd w:id="29"/>
      <w:r w:rsidRPr="00F60791">
        <w:t>II.2.3 Stations existantes</w:t>
      </w:r>
    </w:p>
    <w:p w14:paraId="0000013A" w14:textId="77777777" w:rsidR="00867E43" w:rsidRPr="00F60791" w:rsidRDefault="00867E43">
      <w:pPr>
        <w:spacing w:before="11" w:line="220" w:lineRule="auto"/>
        <w:rPr>
          <w:rFonts w:ascii="Arial" w:eastAsia="Arial" w:hAnsi="Arial" w:cs="Arial"/>
        </w:rPr>
      </w:pPr>
    </w:p>
    <w:p w14:paraId="0000013B" w14:textId="77777777" w:rsidR="00867E43" w:rsidRPr="00F60791" w:rsidRDefault="004F3313">
      <w:pPr>
        <w:ind w:right="116"/>
        <w:jc w:val="both"/>
        <w:rPr>
          <w:rFonts w:ascii="Arial" w:eastAsia="Arial" w:hAnsi="Arial" w:cs="Arial"/>
          <w:sz w:val="20"/>
          <w:szCs w:val="20"/>
        </w:rPr>
      </w:pPr>
      <w:r w:rsidRPr="00F60791">
        <w:rPr>
          <w:rFonts w:ascii="Arial" w:eastAsia="Arial" w:hAnsi="Arial" w:cs="Arial"/>
          <w:sz w:val="20"/>
          <w:szCs w:val="20"/>
        </w:rPr>
        <w:t xml:space="preserve">A l'occasion de chaque prestation, le maître d’ouvrage fournira les points d'appui existants, fixes, utiles au prestataire dont le travail se limitera à la détermination des points nouveaux du canevas nécessaires pour la prestation. </w:t>
      </w:r>
    </w:p>
    <w:p w14:paraId="0000013C" w14:textId="77777777" w:rsidR="00867E43" w:rsidRPr="00F60791" w:rsidRDefault="00867E43">
      <w:pPr>
        <w:spacing w:line="200" w:lineRule="auto"/>
        <w:rPr>
          <w:rFonts w:ascii="Arial" w:eastAsia="Arial" w:hAnsi="Arial" w:cs="Arial"/>
          <w:sz w:val="20"/>
          <w:szCs w:val="20"/>
        </w:rPr>
      </w:pPr>
    </w:p>
    <w:p w14:paraId="0000013D" w14:textId="77777777" w:rsidR="00867E43" w:rsidRPr="00F60791" w:rsidRDefault="004F3313">
      <w:pPr>
        <w:spacing w:before="74"/>
        <w:ind w:right="256"/>
        <w:jc w:val="both"/>
        <w:rPr>
          <w:rFonts w:ascii="Arial" w:eastAsia="Arial" w:hAnsi="Arial" w:cs="Arial"/>
          <w:sz w:val="20"/>
          <w:szCs w:val="20"/>
        </w:rPr>
      </w:pPr>
      <w:r w:rsidRPr="00F60791">
        <w:rPr>
          <w:rFonts w:ascii="Arial" w:eastAsia="Arial" w:hAnsi="Arial" w:cs="Arial"/>
          <w:b/>
          <w:sz w:val="20"/>
          <w:szCs w:val="20"/>
          <w:u w:val="single"/>
        </w:rPr>
        <w:t xml:space="preserve">Attention </w:t>
      </w:r>
      <w:r w:rsidRPr="00F60791">
        <w:rPr>
          <w:rFonts w:ascii="Arial" w:eastAsia="Arial" w:hAnsi="Arial" w:cs="Arial"/>
          <w:b/>
          <w:sz w:val="20"/>
          <w:szCs w:val="20"/>
        </w:rPr>
        <w:t xml:space="preserve">: </w:t>
      </w:r>
      <w:r w:rsidRPr="00F60791">
        <w:rPr>
          <w:rFonts w:ascii="Arial" w:eastAsia="Arial" w:hAnsi="Arial" w:cs="Arial"/>
          <w:sz w:val="20"/>
          <w:szCs w:val="20"/>
        </w:rPr>
        <w:t>Compte-tenu des risques de déplacement ou de mouvement des points géodésiques, il est indispensable de rattacher les opérations de topométrie à plusieurs points géodésiques proches, ceci afin d’assurer leur stabilité. Nulle responsabilité ne saurait être engagée en l’absence d’un tel contrôle. Toute remarque concernant la destruction, la disparition ou le mauvais état des points géodésiques appartenant au réseau doit être signalée aux partenaires.</w:t>
      </w:r>
    </w:p>
    <w:p w14:paraId="0000013E" w14:textId="77777777" w:rsidR="00867E43" w:rsidRPr="00F60791" w:rsidRDefault="00867E43">
      <w:pPr>
        <w:spacing w:before="74"/>
        <w:ind w:left="258" w:right="256"/>
        <w:jc w:val="both"/>
        <w:rPr>
          <w:rFonts w:ascii="Arial" w:eastAsia="Arial" w:hAnsi="Arial" w:cs="Arial"/>
          <w:sz w:val="20"/>
          <w:szCs w:val="20"/>
        </w:rPr>
      </w:pPr>
    </w:p>
    <w:p w14:paraId="0000013F" w14:textId="77777777" w:rsidR="00867E43" w:rsidRPr="00F60791" w:rsidRDefault="00867E43">
      <w:pPr>
        <w:spacing w:before="7" w:line="220" w:lineRule="auto"/>
        <w:rPr>
          <w:rFonts w:ascii="Arial" w:eastAsia="Arial" w:hAnsi="Arial" w:cs="Arial"/>
        </w:rPr>
      </w:pPr>
    </w:p>
    <w:p w14:paraId="00000140" w14:textId="77777777" w:rsidR="00867E43" w:rsidRPr="00F60791" w:rsidRDefault="004F3313">
      <w:pPr>
        <w:pStyle w:val="Titre4"/>
        <w:pBdr>
          <w:top w:val="nil"/>
          <w:left w:val="nil"/>
          <w:bottom w:val="nil"/>
          <w:right w:val="nil"/>
          <w:between w:val="nil"/>
        </w:pBdr>
        <w:spacing w:before="0"/>
        <w:ind w:left="0"/>
      </w:pPr>
      <w:bookmarkStart w:id="30" w:name="_heading=h.sy4wqxwgkelj" w:colFirst="0" w:colLast="0"/>
      <w:bookmarkEnd w:id="30"/>
      <w:r w:rsidRPr="00F60791">
        <w:t>II.2.4 Pièces à fournir</w:t>
      </w:r>
    </w:p>
    <w:p w14:paraId="00000141" w14:textId="77777777" w:rsidR="00867E43" w:rsidRPr="00F60791" w:rsidRDefault="00867E43">
      <w:pPr>
        <w:tabs>
          <w:tab w:val="left" w:pos="650"/>
        </w:tabs>
        <w:ind w:right="6759"/>
        <w:jc w:val="both"/>
      </w:pPr>
    </w:p>
    <w:p w14:paraId="00000142" w14:textId="77777777" w:rsidR="00867E43" w:rsidRPr="00F60791" w:rsidRDefault="00867E43">
      <w:pPr>
        <w:spacing w:before="7" w:line="150" w:lineRule="auto"/>
        <w:rPr>
          <w:rFonts w:ascii="Arial" w:eastAsia="Arial" w:hAnsi="Arial" w:cs="Arial"/>
          <w:b/>
          <w:sz w:val="15"/>
          <w:szCs w:val="15"/>
        </w:rPr>
      </w:pPr>
    </w:p>
    <w:p w14:paraId="00000143" w14:textId="77777777" w:rsidR="00867E43" w:rsidRPr="00F60791" w:rsidRDefault="004F3313">
      <w:pPr>
        <w:pStyle w:val="Titre5"/>
        <w:ind w:right="6886"/>
        <w:jc w:val="center"/>
      </w:pPr>
      <w:bookmarkStart w:id="31" w:name="_heading=h.lgkdbspqi3z1" w:colFirst="0" w:colLast="0"/>
      <w:bookmarkEnd w:id="31"/>
      <w:r w:rsidRPr="00F60791">
        <w:t>II.2.4.1 Par le partenaire</w:t>
      </w:r>
    </w:p>
    <w:p w14:paraId="00000144" w14:textId="77777777" w:rsidR="00867E43" w:rsidRPr="00F60791" w:rsidRDefault="00867E43">
      <w:pPr>
        <w:spacing w:before="19" w:line="220" w:lineRule="auto"/>
        <w:rPr>
          <w:rFonts w:ascii="Arial" w:eastAsia="Arial" w:hAnsi="Arial" w:cs="Arial"/>
        </w:rPr>
      </w:pPr>
    </w:p>
    <w:p w14:paraId="00000145" w14:textId="77777777" w:rsidR="00867E43" w:rsidRPr="00F60791" w:rsidRDefault="004F3313">
      <w:pPr>
        <w:ind w:right="262"/>
        <w:rPr>
          <w:rFonts w:ascii="Arial" w:eastAsia="Arial" w:hAnsi="Arial" w:cs="Arial"/>
          <w:sz w:val="20"/>
          <w:szCs w:val="20"/>
        </w:rPr>
      </w:pPr>
      <w:r w:rsidRPr="00F60791">
        <w:rPr>
          <w:rFonts w:ascii="Arial" w:eastAsia="Arial" w:hAnsi="Arial" w:cs="Arial"/>
          <w:sz w:val="20"/>
          <w:szCs w:val="20"/>
        </w:rPr>
        <w:t>Pour chaque opération, le maître d’ouvrage remettra au prestataire les éléments de canevas existants issus de la base de données des stations et repères de nivellement.</w:t>
      </w:r>
    </w:p>
    <w:p w14:paraId="00000146" w14:textId="77777777" w:rsidR="00867E43" w:rsidRPr="00F60791" w:rsidRDefault="00867E43">
      <w:pPr>
        <w:ind w:right="262"/>
        <w:rPr>
          <w:rFonts w:ascii="Arial" w:eastAsia="Arial" w:hAnsi="Arial" w:cs="Arial"/>
          <w:sz w:val="20"/>
          <w:szCs w:val="20"/>
        </w:rPr>
      </w:pPr>
    </w:p>
    <w:p w14:paraId="00000147" w14:textId="77777777" w:rsidR="00867E43" w:rsidRPr="00F60791" w:rsidRDefault="00867E43">
      <w:pPr>
        <w:spacing w:before="6" w:line="220" w:lineRule="auto"/>
        <w:rPr>
          <w:rFonts w:ascii="Arial" w:eastAsia="Arial" w:hAnsi="Arial" w:cs="Arial"/>
        </w:rPr>
      </w:pPr>
    </w:p>
    <w:p w14:paraId="00000148" w14:textId="77777777" w:rsidR="00867E43" w:rsidRPr="00F60791" w:rsidRDefault="004F3313">
      <w:pPr>
        <w:pStyle w:val="Titre5"/>
        <w:ind w:right="6886"/>
        <w:jc w:val="center"/>
      </w:pPr>
      <w:bookmarkStart w:id="32" w:name="_heading=h.g8v589f95nfg" w:colFirst="0" w:colLast="0"/>
      <w:bookmarkEnd w:id="32"/>
      <w:r w:rsidRPr="00F60791">
        <w:t>II.2.4.2 Par le prestataire</w:t>
      </w:r>
    </w:p>
    <w:p w14:paraId="00000149" w14:textId="77777777" w:rsidR="00867E43" w:rsidRPr="00F60791" w:rsidRDefault="00867E43">
      <w:pPr>
        <w:spacing w:before="14" w:line="220" w:lineRule="auto"/>
        <w:rPr>
          <w:rFonts w:ascii="Arial" w:eastAsia="Arial" w:hAnsi="Arial" w:cs="Arial"/>
        </w:rPr>
      </w:pPr>
    </w:p>
    <w:p w14:paraId="0000014A" w14:textId="77777777" w:rsidR="00867E43" w:rsidRPr="00F60791" w:rsidRDefault="004F3313">
      <w:pPr>
        <w:rPr>
          <w:rFonts w:ascii="Arial" w:eastAsia="Arial" w:hAnsi="Arial" w:cs="Arial"/>
          <w:sz w:val="20"/>
          <w:szCs w:val="20"/>
        </w:rPr>
      </w:pPr>
      <w:r w:rsidRPr="00F60791">
        <w:rPr>
          <w:rFonts w:ascii="Arial" w:eastAsia="Arial" w:hAnsi="Arial" w:cs="Arial"/>
          <w:sz w:val="20"/>
          <w:szCs w:val="20"/>
        </w:rPr>
        <w:t>Chaque opération donne lieu à la remise par le prestataire des pièces suivantes :</w:t>
      </w:r>
    </w:p>
    <w:p w14:paraId="0000014B" w14:textId="77777777" w:rsidR="00867E43" w:rsidRPr="00F60791" w:rsidRDefault="000E5007">
      <w:pPr>
        <w:tabs>
          <w:tab w:val="left" w:pos="978"/>
        </w:tabs>
        <w:spacing w:before="81" w:line="271" w:lineRule="auto"/>
        <w:ind w:left="978" w:right="261" w:hanging="360"/>
        <w:rPr>
          <w:rFonts w:ascii="Arial" w:eastAsia="Arial" w:hAnsi="Arial" w:cs="Arial"/>
          <w:sz w:val="20"/>
          <w:szCs w:val="20"/>
        </w:rPr>
      </w:pPr>
      <w:sdt>
        <w:sdtPr>
          <w:tag w:val="goog_rdk_13"/>
          <w:id w:val="-1364212288"/>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un schéma de polygonation à l'échelle du 1/2000</w:t>
      </w:r>
      <w:r w:rsidR="004F3313" w:rsidRPr="00F60791">
        <w:rPr>
          <w:rFonts w:ascii="Arial" w:eastAsia="Arial" w:hAnsi="Arial" w:cs="Arial"/>
          <w:sz w:val="21"/>
          <w:szCs w:val="21"/>
          <w:vertAlign w:val="superscript"/>
        </w:rPr>
        <w:t xml:space="preserve">ème  </w:t>
      </w:r>
      <w:r w:rsidR="004F3313" w:rsidRPr="00F60791">
        <w:rPr>
          <w:rFonts w:ascii="Arial" w:eastAsia="Arial" w:hAnsi="Arial" w:cs="Arial"/>
          <w:sz w:val="20"/>
          <w:szCs w:val="20"/>
        </w:rPr>
        <w:t>ou 1/5000</w:t>
      </w:r>
      <w:r w:rsidR="004F3313" w:rsidRPr="00F60791">
        <w:rPr>
          <w:rFonts w:ascii="Arial" w:eastAsia="Arial" w:hAnsi="Arial" w:cs="Arial"/>
          <w:sz w:val="21"/>
          <w:szCs w:val="21"/>
          <w:vertAlign w:val="superscript"/>
        </w:rPr>
        <w:t xml:space="preserve">ème  </w:t>
      </w:r>
      <w:r w:rsidR="004F3313" w:rsidRPr="00F60791">
        <w:rPr>
          <w:rFonts w:ascii="Arial" w:eastAsia="Arial" w:hAnsi="Arial" w:cs="Arial"/>
          <w:sz w:val="20"/>
          <w:szCs w:val="20"/>
        </w:rPr>
        <w:t>(suivant l'importance du chantier),</w:t>
      </w:r>
    </w:p>
    <w:p w14:paraId="0000014C" w14:textId="77777777" w:rsidR="00867E43" w:rsidRPr="00F60791" w:rsidRDefault="000E5007">
      <w:pPr>
        <w:tabs>
          <w:tab w:val="left" w:pos="978"/>
        </w:tabs>
        <w:spacing w:before="3"/>
        <w:ind w:left="618"/>
        <w:rPr>
          <w:rFonts w:ascii="Arial" w:eastAsia="Arial" w:hAnsi="Arial" w:cs="Arial"/>
          <w:sz w:val="20"/>
          <w:szCs w:val="20"/>
        </w:rPr>
      </w:pPr>
      <w:sdt>
        <w:sdtPr>
          <w:tag w:val="goog_rdk_14"/>
          <w:id w:val="-1183667807"/>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les fichiers bruts des enregistrements des observations de terrain (fichier carnet électronique),</w:t>
      </w:r>
    </w:p>
    <w:p w14:paraId="0000014D" w14:textId="77777777" w:rsidR="00867E43" w:rsidRPr="00F60791" w:rsidRDefault="000E5007">
      <w:pPr>
        <w:tabs>
          <w:tab w:val="left" w:pos="978"/>
        </w:tabs>
        <w:spacing w:before="34"/>
        <w:ind w:left="618"/>
        <w:rPr>
          <w:rFonts w:ascii="Arial" w:eastAsia="Arial" w:hAnsi="Arial" w:cs="Arial"/>
          <w:sz w:val="20"/>
          <w:szCs w:val="20"/>
        </w:rPr>
      </w:pPr>
      <w:sdt>
        <w:sdtPr>
          <w:tag w:val="goog_rdk_15"/>
          <w:id w:val="-720819930"/>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les observations, soit :</w:t>
      </w:r>
    </w:p>
    <w:p w14:paraId="0000014E" w14:textId="77777777" w:rsidR="00867E43" w:rsidRPr="00F60791" w:rsidRDefault="004F3313">
      <w:pPr>
        <w:numPr>
          <w:ilvl w:val="3"/>
          <w:numId w:val="5"/>
        </w:numPr>
        <w:tabs>
          <w:tab w:val="left" w:pos="1698"/>
        </w:tabs>
        <w:spacing w:before="79" w:line="264" w:lineRule="auto"/>
        <w:ind w:left="1698" w:right="117"/>
        <w:jc w:val="both"/>
        <w:rPr>
          <w:rFonts w:ascii="Arial" w:eastAsia="Arial" w:hAnsi="Arial" w:cs="Arial"/>
        </w:rPr>
      </w:pPr>
      <w:r w:rsidRPr="00F60791">
        <w:rPr>
          <w:rFonts w:ascii="Arial" w:eastAsia="Arial" w:hAnsi="Arial" w:cs="Arial"/>
          <w:sz w:val="20"/>
          <w:szCs w:val="20"/>
        </w:rPr>
        <w:t>les listings de calculs de la compensation en bloc par les moindres carrés identifiant les écarts de fermetures angulaires, planimétriques et altimétriques pour les observations par tachéométrie,</w:t>
      </w:r>
    </w:p>
    <w:p w14:paraId="0000014F" w14:textId="77777777" w:rsidR="00867E43" w:rsidRPr="00F60791" w:rsidRDefault="004F3313">
      <w:pPr>
        <w:numPr>
          <w:ilvl w:val="3"/>
          <w:numId w:val="5"/>
        </w:numPr>
        <w:tabs>
          <w:tab w:val="left" w:pos="1698"/>
        </w:tabs>
        <w:spacing w:before="10" w:line="268" w:lineRule="auto"/>
        <w:ind w:left="1698" w:right="117"/>
        <w:jc w:val="both"/>
        <w:rPr>
          <w:rFonts w:ascii="Arial" w:eastAsia="Arial" w:hAnsi="Arial" w:cs="Arial"/>
        </w:rPr>
      </w:pPr>
      <w:r w:rsidRPr="00F60791">
        <w:rPr>
          <w:rFonts w:ascii="Arial" w:eastAsia="Arial" w:hAnsi="Arial" w:cs="Arial"/>
          <w:sz w:val="20"/>
          <w:szCs w:val="20"/>
        </w:rPr>
        <w:t>les fichiers format RINEX pour chaque observations GNSS statiques et/ou les listings des observations GNSS temps réel faisant tout deux apparaître la durée d’observation, le PDOP ou GDOP, la précision et le nombre de satellites présent au moment de l’observation du point.</w:t>
      </w:r>
    </w:p>
    <w:p w14:paraId="00000150" w14:textId="77777777" w:rsidR="00867E43" w:rsidRPr="00F60791" w:rsidRDefault="000E5007">
      <w:pPr>
        <w:tabs>
          <w:tab w:val="left" w:pos="978"/>
        </w:tabs>
        <w:spacing w:before="6"/>
        <w:ind w:left="618"/>
        <w:rPr>
          <w:rFonts w:ascii="Arial" w:eastAsia="Arial" w:hAnsi="Arial" w:cs="Arial"/>
          <w:sz w:val="20"/>
          <w:szCs w:val="20"/>
        </w:rPr>
      </w:pPr>
      <w:sdt>
        <w:sdtPr>
          <w:tag w:val="goog_rdk_16"/>
          <w:id w:val="-672029731"/>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les fichiers de calcul de nivellement direct avec les compensations et les résultats,</w:t>
      </w:r>
    </w:p>
    <w:p w14:paraId="00000151" w14:textId="77777777" w:rsidR="00867E43" w:rsidRPr="00F60791" w:rsidRDefault="000E5007">
      <w:pPr>
        <w:tabs>
          <w:tab w:val="left" w:pos="978"/>
        </w:tabs>
        <w:spacing w:before="34"/>
        <w:ind w:left="618"/>
        <w:rPr>
          <w:rFonts w:ascii="Arial" w:eastAsia="Arial" w:hAnsi="Arial" w:cs="Arial"/>
          <w:sz w:val="20"/>
          <w:szCs w:val="20"/>
        </w:rPr>
      </w:pPr>
      <w:sdt>
        <w:sdtPr>
          <w:tag w:val="goog_rdk_17"/>
          <w:id w:val="-1219663174"/>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un listing des stations disparues lorsque les stations existantes ont été fournies,</w:t>
      </w:r>
    </w:p>
    <w:p w14:paraId="00000152" w14:textId="77777777" w:rsidR="00867E43" w:rsidRPr="00F60791" w:rsidRDefault="000E5007">
      <w:pPr>
        <w:tabs>
          <w:tab w:val="left" w:pos="978"/>
        </w:tabs>
        <w:spacing w:before="36" w:line="273" w:lineRule="auto"/>
        <w:ind w:left="978" w:right="116" w:hanging="360"/>
        <w:jc w:val="both"/>
        <w:rPr>
          <w:rFonts w:ascii="Arial" w:eastAsia="Arial" w:hAnsi="Arial" w:cs="Arial"/>
          <w:sz w:val="20"/>
          <w:szCs w:val="20"/>
        </w:rPr>
      </w:pPr>
      <w:sdt>
        <w:sdtPr>
          <w:tag w:val="goog_rdk_18"/>
          <w:id w:val="-1143815896"/>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le listing des nouvelles stations avec les coordonnées X, Y, Z, le type de repère (pointe striée, clou, borne…) et la méthode de détermination (tachéométrie, GNSS ou GPS temps réel, GNSS ou GPS post-traitement, nivellement direct, nivellement indirect…) respectant la structure de données figurant dans le chapitre 8.3.5,</w:t>
      </w:r>
    </w:p>
    <w:p w14:paraId="00000153" w14:textId="77777777" w:rsidR="00867E43" w:rsidRPr="00F60791" w:rsidRDefault="000E5007">
      <w:pPr>
        <w:tabs>
          <w:tab w:val="left" w:pos="978"/>
        </w:tabs>
        <w:spacing w:before="1" w:line="276" w:lineRule="auto"/>
        <w:ind w:left="978" w:right="117" w:hanging="360"/>
        <w:jc w:val="both"/>
        <w:rPr>
          <w:rFonts w:ascii="Arial" w:eastAsia="Arial" w:hAnsi="Arial" w:cs="Arial"/>
          <w:sz w:val="20"/>
          <w:szCs w:val="20"/>
        </w:rPr>
      </w:pPr>
      <w:sdt>
        <w:sdtPr>
          <w:tag w:val="goog_rdk_19"/>
          <w:id w:val="-2117198861"/>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sz w:val="20"/>
          <w:szCs w:val="20"/>
        </w:rPr>
        <w:t>les fiches signalétiques des nouvelles stations devront être restituées au format PDF et devront comporter tous les éléments figurant dans la fiche exemple fournie (Annexe 3).</w:t>
      </w:r>
    </w:p>
    <w:p w14:paraId="00000154" w14:textId="77777777" w:rsidR="00867E43" w:rsidRPr="00F60791" w:rsidRDefault="00867E43">
      <w:pPr>
        <w:spacing w:before="11" w:line="220" w:lineRule="auto"/>
        <w:rPr>
          <w:rFonts w:ascii="Arial" w:eastAsia="Arial" w:hAnsi="Arial" w:cs="Arial"/>
        </w:rPr>
      </w:pPr>
    </w:p>
    <w:p w14:paraId="00000155" w14:textId="77777777" w:rsidR="00867E43" w:rsidRPr="00F60791" w:rsidRDefault="004F3313">
      <w:pPr>
        <w:spacing w:line="228" w:lineRule="auto"/>
        <w:rPr>
          <w:rFonts w:ascii="Arial" w:eastAsia="Arial" w:hAnsi="Arial" w:cs="Arial"/>
          <w:sz w:val="20"/>
          <w:szCs w:val="20"/>
        </w:rPr>
      </w:pPr>
      <w:r w:rsidRPr="00F60791">
        <w:rPr>
          <w:rFonts w:ascii="Arial" w:eastAsia="Arial" w:hAnsi="Arial" w:cs="Arial"/>
          <w:sz w:val="20"/>
          <w:szCs w:val="20"/>
        </w:rPr>
        <w:t>Ce dossier qui regroupe l'ensemble des mesures de polygonation réalisées sur la zone de lever sera archivé par le prestataire.</w:t>
      </w:r>
    </w:p>
    <w:p w14:paraId="00000156" w14:textId="77777777" w:rsidR="00867E43" w:rsidRPr="00F60791" w:rsidRDefault="00867E43">
      <w:pPr>
        <w:spacing w:before="7" w:line="220" w:lineRule="auto"/>
        <w:rPr>
          <w:rFonts w:ascii="Arial" w:eastAsia="Arial" w:hAnsi="Arial" w:cs="Arial"/>
        </w:rPr>
      </w:pPr>
    </w:p>
    <w:p w14:paraId="00000157" w14:textId="77777777" w:rsidR="00867E43" w:rsidRPr="00F60791" w:rsidRDefault="004F3313">
      <w:pPr>
        <w:pStyle w:val="Titre4"/>
        <w:numPr>
          <w:ilvl w:val="5"/>
          <w:numId w:val="8"/>
        </w:numPr>
      </w:pPr>
      <w:bookmarkStart w:id="33" w:name="_heading=h.rqaodfvh0pxt" w:colFirst="0" w:colLast="0"/>
      <w:bookmarkEnd w:id="33"/>
      <w:r w:rsidRPr="00F60791">
        <w:t>II.2.5 Validation des résultats</w:t>
      </w:r>
    </w:p>
    <w:p w14:paraId="00000158" w14:textId="77777777" w:rsidR="00867E43" w:rsidRPr="00F60791" w:rsidRDefault="00867E43">
      <w:pPr>
        <w:spacing w:before="4" w:line="150" w:lineRule="auto"/>
        <w:rPr>
          <w:rFonts w:ascii="Arial" w:eastAsia="Arial" w:hAnsi="Arial" w:cs="Arial"/>
          <w:sz w:val="15"/>
          <w:szCs w:val="15"/>
        </w:rPr>
      </w:pPr>
    </w:p>
    <w:p w14:paraId="00000159" w14:textId="77777777" w:rsidR="00867E43" w:rsidRPr="00F60791" w:rsidRDefault="004F3313">
      <w:pPr>
        <w:spacing w:before="74"/>
        <w:ind w:right="116"/>
        <w:jc w:val="both"/>
        <w:rPr>
          <w:rFonts w:ascii="Arial" w:eastAsia="Arial" w:hAnsi="Arial" w:cs="Arial"/>
          <w:sz w:val="20"/>
          <w:szCs w:val="20"/>
        </w:rPr>
        <w:sectPr w:rsidR="00867E43" w:rsidRPr="00F60791">
          <w:pgSz w:w="11906" w:h="16838"/>
          <w:pgMar w:top="1320" w:right="1300" w:bottom="1120" w:left="1160" w:header="0" w:footer="922" w:gutter="0"/>
          <w:cols w:space="720"/>
        </w:sectPr>
      </w:pPr>
      <w:r w:rsidRPr="00F60791">
        <w:rPr>
          <w:rFonts w:ascii="Arial" w:eastAsia="Arial" w:hAnsi="Arial" w:cs="Arial"/>
          <w:sz w:val="20"/>
          <w:szCs w:val="20"/>
        </w:rPr>
        <w:t xml:space="preserve">En livraison finale, la qualité du canevas sera soumise à un </w:t>
      </w:r>
      <w:r w:rsidRPr="00F60791">
        <w:rPr>
          <w:rFonts w:ascii="Arial" w:eastAsia="Arial" w:hAnsi="Arial" w:cs="Arial"/>
          <w:b/>
          <w:sz w:val="20"/>
          <w:szCs w:val="20"/>
        </w:rPr>
        <w:t>contrôle de positionnement terrain</w:t>
      </w:r>
      <w:r w:rsidRPr="00F60791">
        <w:rPr>
          <w:rFonts w:ascii="Arial" w:eastAsia="Arial" w:hAnsi="Arial" w:cs="Arial"/>
          <w:sz w:val="20"/>
          <w:szCs w:val="20"/>
        </w:rPr>
        <w:t>. L'échantillon pris en compte pour la vérification sera déterminé par la formule suivante : ln(X) ² avec X le nombre de stations déterminées.</w:t>
      </w:r>
    </w:p>
    <w:p w14:paraId="0000015A" w14:textId="77777777" w:rsidR="00867E43" w:rsidRPr="00F60791" w:rsidRDefault="004F3313">
      <w:pPr>
        <w:pStyle w:val="Titre2"/>
      </w:pPr>
      <w:bookmarkStart w:id="34" w:name="_heading=h.4d34og8" w:colFirst="0" w:colLast="0"/>
      <w:bookmarkEnd w:id="34"/>
      <w:r w:rsidRPr="00F60791">
        <w:t>III RELEVÉS TOPOGRAPHIQUES DE SURFACE ET SOUS-SOL</w:t>
      </w:r>
    </w:p>
    <w:p w14:paraId="0000015B" w14:textId="77777777" w:rsidR="00867E43" w:rsidRPr="00F60791" w:rsidRDefault="00867E43">
      <w:pPr>
        <w:spacing w:before="15" w:line="200" w:lineRule="auto"/>
        <w:rPr>
          <w:rFonts w:ascii="Arial" w:eastAsia="Arial" w:hAnsi="Arial" w:cs="Arial"/>
          <w:sz w:val="20"/>
          <w:szCs w:val="20"/>
        </w:rPr>
      </w:pPr>
    </w:p>
    <w:p w14:paraId="0000015C" w14:textId="77777777" w:rsidR="00867E43" w:rsidRPr="00F60791" w:rsidRDefault="004F3313">
      <w:pPr>
        <w:pStyle w:val="Titre3"/>
        <w:numPr>
          <w:ilvl w:val="2"/>
          <w:numId w:val="8"/>
        </w:numPr>
      </w:pPr>
      <w:bookmarkStart w:id="35" w:name="_heading=h.2s8eyo1" w:colFirst="0" w:colLast="0"/>
      <w:bookmarkEnd w:id="35"/>
      <w:r w:rsidRPr="00F60791">
        <w:t>III.1 Objectifs</w:t>
      </w:r>
    </w:p>
    <w:p w14:paraId="0000015D" w14:textId="77777777" w:rsidR="00867E43" w:rsidRPr="00F60791" w:rsidRDefault="00867E43">
      <w:pPr>
        <w:spacing w:before="2" w:line="160" w:lineRule="auto"/>
        <w:rPr>
          <w:rFonts w:ascii="Arial" w:eastAsia="Arial" w:hAnsi="Arial" w:cs="Arial"/>
          <w:sz w:val="16"/>
          <w:szCs w:val="16"/>
        </w:rPr>
      </w:pPr>
    </w:p>
    <w:p w14:paraId="0000015E" w14:textId="77777777" w:rsidR="00867E43" w:rsidRPr="00F60791" w:rsidRDefault="004F3313">
      <w:pPr>
        <w:pBdr>
          <w:top w:val="nil"/>
          <w:left w:val="nil"/>
          <w:bottom w:val="nil"/>
          <w:right w:val="nil"/>
          <w:between w:val="nil"/>
        </w:pBdr>
        <w:spacing w:before="74"/>
        <w:ind w:right="119"/>
        <w:jc w:val="both"/>
        <w:rPr>
          <w:rFonts w:ascii="Arial" w:eastAsia="Arial" w:hAnsi="Arial" w:cs="Arial"/>
          <w:color w:val="000000"/>
          <w:sz w:val="20"/>
          <w:szCs w:val="20"/>
        </w:rPr>
      </w:pPr>
      <w:r w:rsidRPr="00F60791">
        <w:rPr>
          <w:rFonts w:ascii="Arial" w:eastAsia="Arial" w:hAnsi="Arial" w:cs="Arial"/>
          <w:color w:val="000000"/>
          <w:sz w:val="20"/>
          <w:szCs w:val="20"/>
        </w:rPr>
        <w:t>Les travaux à exécuter par le prestataire consistent à produire, à partir des éléments topographiques collectés sur le terrain :</w:t>
      </w:r>
    </w:p>
    <w:p w14:paraId="0000015F" w14:textId="77777777" w:rsidR="00867E43" w:rsidRPr="00F60791" w:rsidRDefault="00867E43">
      <w:pPr>
        <w:spacing w:before="8" w:line="220" w:lineRule="auto"/>
        <w:rPr>
          <w:rFonts w:ascii="Arial" w:eastAsia="Arial" w:hAnsi="Arial" w:cs="Arial"/>
        </w:rPr>
      </w:pPr>
    </w:p>
    <w:p w14:paraId="00000160" w14:textId="77777777" w:rsidR="00867E43" w:rsidRPr="00F60791" w:rsidRDefault="000E5007">
      <w:pPr>
        <w:tabs>
          <w:tab w:val="left" w:pos="978"/>
        </w:tabs>
        <w:ind w:left="978" w:right="117" w:hanging="360"/>
        <w:rPr>
          <w:rFonts w:ascii="Arial" w:eastAsia="Arial" w:hAnsi="Arial" w:cs="Arial"/>
          <w:sz w:val="20"/>
          <w:szCs w:val="20"/>
        </w:rPr>
      </w:pPr>
      <w:sdt>
        <w:sdtPr>
          <w:tag w:val="goog_rdk_20"/>
          <w:id w:val="-1872060753"/>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b/>
          <w:sz w:val="20"/>
          <w:szCs w:val="20"/>
        </w:rPr>
        <w:t xml:space="preserve">les fichiers informatiques compatibles </w:t>
      </w:r>
      <w:r w:rsidR="004F3313" w:rsidRPr="00F60791">
        <w:rPr>
          <w:rFonts w:ascii="Arial" w:eastAsia="Arial" w:hAnsi="Arial" w:cs="Arial"/>
          <w:sz w:val="20"/>
          <w:szCs w:val="20"/>
        </w:rPr>
        <w:t>permettant la mise à jour du RTGE (sous forme d'ajouts, suppressions, modifications) ;</w:t>
      </w:r>
    </w:p>
    <w:p w14:paraId="00000161" w14:textId="77777777" w:rsidR="00867E43" w:rsidRPr="00F60791" w:rsidRDefault="00867E43">
      <w:pPr>
        <w:spacing w:before="5" w:line="110" w:lineRule="auto"/>
        <w:rPr>
          <w:rFonts w:ascii="Arial" w:eastAsia="Arial" w:hAnsi="Arial" w:cs="Arial"/>
          <w:sz w:val="11"/>
          <w:szCs w:val="11"/>
        </w:rPr>
      </w:pPr>
    </w:p>
    <w:p w14:paraId="00000162" w14:textId="77777777" w:rsidR="00867E43" w:rsidRPr="00F60791" w:rsidRDefault="000E5007">
      <w:pPr>
        <w:tabs>
          <w:tab w:val="left" w:pos="971"/>
        </w:tabs>
        <w:ind w:left="616"/>
        <w:rPr>
          <w:rFonts w:ascii="Arial" w:eastAsia="Arial" w:hAnsi="Arial" w:cs="Arial"/>
          <w:sz w:val="20"/>
          <w:szCs w:val="20"/>
        </w:rPr>
      </w:pPr>
      <w:sdt>
        <w:sdtPr>
          <w:tag w:val="goog_rdk_21"/>
          <w:id w:val="-34118549"/>
        </w:sdtPr>
        <w:sdtEndPr/>
        <w:sdtContent>
          <w:r w:rsidR="004F3313" w:rsidRPr="00F60791">
            <w:rPr>
              <w:rFonts w:ascii="Arial Unicode MS" w:eastAsia="Arial Unicode MS" w:hAnsi="Arial Unicode MS" w:cs="Arial Unicode MS"/>
              <w:sz w:val="16"/>
              <w:szCs w:val="16"/>
            </w:rPr>
            <w:t>❑</w:t>
          </w:r>
          <w:r w:rsidR="004F3313" w:rsidRPr="00F60791">
            <w:rPr>
              <w:rFonts w:ascii="Arial Unicode MS" w:eastAsia="Arial Unicode MS" w:hAnsi="Arial Unicode MS" w:cs="Arial Unicode MS"/>
              <w:sz w:val="16"/>
              <w:szCs w:val="16"/>
            </w:rPr>
            <w:tab/>
          </w:r>
        </w:sdtContent>
      </w:sdt>
      <w:r w:rsidR="004F3313" w:rsidRPr="00F60791">
        <w:rPr>
          <w:rFonts w:ascii="Arial" w:eastAsia="Arial" w:hAnsi="Arial" w:cs="Arial"/>
          <w:b/>
          <w:sz w:val="20"/>
          <w:szCs w:val="20"/>
        </w:rPr>
        <w:t xml:space="preserve">les éditions de plans </w:t>
      </w:r>
      <w:r w:rsidR="004F3313" w:rsidRPr="00F60791">
        <w:rPr>
          <w:rFonts w:ascii="Arial" w:eastAsia="Arial" w:hAnsi="Arial" w:cs="Arial"/>
          <w:sz w:val="20"/>
          <w:szCs w:val="20"/>
        </w:rPr>
        <w:t>correspondantes sur support papier.</w:t>
      </w:r>
    </w:p>
    <w:p w14:paraId="00000163" w14:textId="77777777" w:rsidR="00867E43" w:rsidRPr="00F60791" w:rsidRDefault="00867E43">
      <w:pPr>
        <w:spacing w:before="8" w:line="220" w:lineRule="auto"/>
        <w:rPr>
          <w:rFonts w:ascii="Arial" w:eastAsia="Arial" w:hAnsi="Arial" w:cs="Arial"/>
          <w:sz w:val="20"/>
          <w:szCs w:val="20"/>
        </w:rPr>
      </w:pPr>
    </w:p>
    <w:p w14:paraId="00000164" w14:textId="77777777" w:rsidR="00867E43" w:rsidRPr="00F60791" w:rsidRDefault="004F3313">
      <w:pPr>
        <w:ind w:right="121"/>
        <w:jc w:val="both"/>
        <w:rPr>
          <w:rFonts w:ascii="Arial" w:eastAsia="Arial" w:hAnsi="Arial" w:cs="Arial"/>
          <w:sz w:val="20"/>
          <w:szCs w:val="20"/>
        </w:rPr>
      </w:pPr>
      <w:r w:rsidRPr="00F60791">
        <w:rPr>
          <w:rFonts w:ascii="Arial" w:eastAsia="Arial" w:hAnsi="Arial" w:cs="Arial"/>
          <w:sz w:val="20"/>
          <w:szCs w:val="20"/>
        </w:rPr>
        <w:t xml:space="preserve">Dans le cas d'une </w:t>
      </w:r>
      <w:r w:rsidRPr="00F60791">
        <w:rPr>
          <w:rFonts w:ascii="Arial" w:eastAsia="Arial" w:hAnsi="Arial" w:cs="Arial"/>
          <w:b/>
          <w:sz w:val="20"/>
          <w:szCs w:val="20"/>
        </w:rPr>
        <w:t xml:space="preserve">mise à jour </w:t>
      </w:r>
      <w:r w:rsidRPr="00F60791">
        <w:rPr>
          <w:rFonts w:ascii="Arial" w:eastAsia="Arial" w:hAnsi="Arial" w:cs="Arial"/>
          <w:sz w:val="20"/>
          <w:szCs w:val="20"/>
        </w:rPr>
        <w:t xml:space="preserve">des données de surface 1/200ème existantes, la prestation consiste à livrer un fichier conforme à un plan neuf, établi à partir d’un </w:t>
      </w:r>
      <w:r w:rsidRPr="00F60791">
        <w:rPr>
          <w:rFonts w:ascii="Arial" w:eastAsia="Arial" w:hAnsi="Arial" w:cs="Arial"/>
          <w:b/>
          <w:sz w:val="20"/>
          <w:szCs w:val="20"/>
        </w:rPr>
        <w:t xml:space="preserve">fichier fourni </w:t>
      </w:r>
      <w:r w:rsidRPr="00F60791">
        <w:rPr>
          <w:rFonts w:ascii="Arial" w:eastAsia="Arial" w:hAnsi="Arial" w:cs="Arial"/>
          <w:sz w:val="20"/>
          <w:szCs w:val="20"/>
        </w:rPr>
        <w:t xml:space="preserve">par le maître d’ouvrage, </w:t>
      </w:r>
      <w:r w:rsidRPr="00F60791">
        <w:rPr>
          <w:rFonts w:ascii="Arial" w:eastAsia="Arial" w:hAnsi="Arial" w:cs="Arial"/>
          <w:b/>
          <w:sz w:val="20"/>
          <w:szCs w:val="20"/>
        </w:rPr>
        <w:t xml:space="preserve">modifié </w:t>
      </w:r>
      <w:r w:rsidRPr="00F60791">
        <w:rPr>
          <w:rFonts w:ascii="Arial" w:eastAsia="Arial" w:hAnsi="Arial" w:cs="Arial"/>
          <w:sz w:val="20"/>
          <w:szCs w:val="20"/>
        </w:rPr>
        <w:t xml:space="preserve">au vu du terrain </w:t>
      </w:r>
      <w:r w:rsidRPr="00F60791">
        <w:rPr>
          <w:rFonts w:ascii="Arial" w:eastAsia="Arial" w:hAnsi="Arial" w:cs="Arial"/>
          <w:b/>
          <w:sz w:val="20"/>
          <w:szCs w:val="20"/>
        </w:rPr>
        <w:t>par un levé complémentaire</w:t>
      </w:r>
      <w:r w:rsidRPr="00F60791">
        <w:rPr>
          <w:rFonts w:ascii="Arial" w:eastAsia="Arial" w:hAnsi="Arial" w:cs="Arial"/>
          <w:sz w:val="20"/>
          <w:szCs w:val="20"/>
        </w:rPr>
        <w:t>.</w:t>
      </w:r>
    </w:p>
    <w:p w14:paraId="00000165" w14:textId="77777777" w:rsidR="00867E43" w:rsidRPr="00F60791" w:rsidRDefault="00867E43">
      <w:pPr>
        <w:spacing w:before="11" w:line="220" w:lineRule="auto"/>
        <w:rPr>
          <w:rFonts w:ascii="Arial" w:eastAsia="Arial" w:hAnsi="Arial" w:cs="Arial"/>
          <w:sz w:val="20"/>
          <w:szCs w:val="20"/>
        </w:rPr>
      </w:pPr>
    </w:p>
    <w:p w14:paraId="00000166" w14:textId="77777777" w:rsidR="00867E43" w:rsidRPr="00F60791" w:rsidRDefault="004F3313">
      <w:pPr>
        <w:ind w:right="116"/>
        <w:jc w:val="both"/>
        <w:rPr>
          <w:rFonts w:ascii="Arial" w:eastAsia="Arial" w:hAnsi="Arial" w:cs="Arial"/>
          <w:sz w:val="20"/>
          <w:szCs w:val="20"/>
        </w:rPr>
      </w:pPr>
      <w:r w:rsidRPr="00F60791">
        <w:rPr>
          <w:rFonts w:ascii="Arial" w:eastAsia="Arial" w:hAnsi="Arial" w:cs="Arial"/>
          <w:sz w:val="20"/>
          <w:szCs w:val="20"/>
        </w:rPr>
        <w:t xml:space="preserve">La mise en œuvre des relevés topographiques suppose </w:t>
      </w:r>
      <w:r w:rsidRPr="00F60791">
        <w:rPr>
          <w:rFonts w:ascii="Arial" w:eastAsia="Arial" w:hAnsi="Arial" w:cs="Arial"/>
          <w:b/>
          <w:sz w:val="20"/>
          <w:szCs w:val="20"/>
        </w:rPr>
        <w:t>le strict respect</w:t>
      </w:r>
      <w:r w:rsidRPr="00F60791">
        <w:rPr>
          <w:rFonts w:ascii="Arial" w:eastAsia="Arial" w:hAnsi="Arial" w:cs="Arial"/>
          <w:sz w:val="20"/>
          <w:szCs w:val="20"/>
        </w:rPr>
        <w:t xml:space="preserve">, par le prestataire, des géométries et syntaxes décrites dans l'Annexe 1 </w:t>
      </w:r>
      <w:r w:rsidRPr="00F60791">
        <w:rPr>
          <w:rFonts w:ascii="Arial" w:eastAsia="Arial" w:hAnsi="Arial" w:cs="Arial"/>
          <w:i/>
          <w:sz w:val="20"/>
          <w:szCs w:val="20"/>
        </w:rPr>
        <w:t>Nomenclature des objets</w:t>
      </w:r>
      <w:r w:rsidRPr="00F60791">
        <w:rPr>
          <w:rFonts w:ascii="Arial" w:eastAsia="Arial" w:hAnsi="Arial" w:cs="Arial"/>
          <w:sz w:val="20"/>
          <w:szCs w:val="20"/>
        </w:rPr>
        <w:t xml:space="preserve">. Avant tout début d'intervention, le prestataire devra demander à l’autorité publique </w:t>
      </w:r>
      <w:r w:rsidRPr="00F60791">
        <w:rPr>
          <w:rFonts w:ascii="Arial" w:eastAsia="Arial" w:hAnsi="Arial" w:cs="Arial"/>
          <w:b/>
          <w:sz w:val="20"/>
          <w:szCs w:val="20"/>
        </w:rPr>
        <w:t xml:space="preserve">un code chantier unique </w:t>
      </w:r>
      <w:r w:rsidRPr="00F60791">
        <w:rPr>
          <w:rFonts w:ascii="Arial" w:eastAsia="Arial" w:hAnsi="Arial" w:cs="Arial"/>
          <w:sz w:val="20"/>
          <w:szCs w:val="20"/>
        </w:rPr>
        <w:t>(constitué de 2 lettres) concernant l'opération.</w:t>
      </w:r>
    </w:p>
    <w:p w14:paraId="00000167" w14:textId="77777777" w:rsidR="00867E43" w:rsidRPr="00F60791" w:rsidRDefault="00867E43">
      <w:pPr>
        <w:spacing w:before="7" w:line="220" w:lineRule="auto"/>
        <w:rPr>
          <w:rFonts w:ascii="Arial" w:eastAsia="Arial" w:hAnsi="Arial" w:cs="Arial"/>
          <w:sz w:val="20"/>
          <w:szCs w:val="20"/>
        </w:rPr>
      </w:pPr>
    </w:p>
    <w:p w14:paraId="00000168" w14:textId="77777777" w:rsidR="00867E43" w:rsidRPr="00F60791" w:rsidRDefault="004F3313">
      <w:pPr>
        <w:pStyle w:val="Titre4"/>
        <w:numPr>
          <w:ilvl w:val="5"/>
          <w:numId w:val="8"/>
        </w:numPr>
      </w:pPr>
      <w:bookmarkStart w:id="36" w:name="_heading=h.7arve9bagems" w:colFirst="0" w:colLast="0"/>
      <w:bookmarkEnd w:id="36"/>
      <w:r w:rsidRPr="00F60791">
        <w:t>Précisions recherchées</w:t>
      </w:r>
    </w:p>
    <w:p w14:paraId="00000169" w14:textId="77777777" w:rsidR="00867E43" w:rsidRPr="00F60791" w:rsidRDefault="00867E43">
      <w:pPr>
        <w:spacing w:before="7" w:line="150" w:lineRule="auto"/>
        <w:rPr>
          <w:rFonts w:ascii="Arial" w:eastAsia="Arial" w:hAnsi="Arial" w:cs="Arial"/>
          <w:sz w:val="15"/>
          <w:szCs w:val="15"/>
        </w:rPr>
      </w:pPr>
    </w:p>
    <w:p w14:paraId="0000016A" w14:textId="77777777" w:rsidR="00867E43" w:rsidRPr="00F60791" w:rsidRDefault="004F3313">
      <w:pPr>
        <w:pBdr>
          <w:top w:val="nil"/>
          <w:left w:val="nil"/>
          <w:bottom w:val="nil"/>
          <w:right w:val="nil"/>
          <w:between w:val="nil"/>
        </w:pBdr>
        <w:spacing w:before="74"/>
        <w:ind w:right="119"/>
        <w:jc w:val="both"/>
        <w:rPr>
          <w:rFonts w:ascii="Arial" w:eastAsia="Arial" w:hAnsi="Arial" w:cs="Arial"/>
          <w:color w:val="000000"/>
          <w:sz w:val="20"/>
          <w:szCs w:val="20"/>
        </w:rPr>
      </w:pPr>
      <w:r w:rsidRPr="00F60791">
        <w:rPr>
          <w:rFonts w:ascii="Arial" w:eastAsia="Arial" w:hAnsi="Arial" w:cs="Arial"/>
          <w:color w:val="000000"/>
          <w:sz w:val="20"/>
          <w:szCs w:val="20"/>
        </w:rPr>
        <w:t xml:space="preserve">Il sera fait application de l’Arrêté du 16 septembre 2003 portant sur </w:t>
      </w:r>
      <w:r w:rsidRPr="00F60791">
        <w:rPr>
          <w:rFonts w:ascii="Arial" w:eastAsia="Arial" w:hAnsi="Arial" w:cs="Arial"/>
          <w:sz w:val="20"/>
          <w:szCs w:val="20"/>
        </w:rPr>
        <w:t>“</w:t>
      </w:r>
      <w:r w:rsidRPr="00F60791">
        <w:rPr>
          <w:rFonts w:ascii="Arial" w:eastAsia="Arial" w:hAnsi="Arial" w:cs="Arial"/>
          <w:color w:val="000000"/>
          <w:sz w:val="20"/>
          <w:szCs w:val="20"/>
        </w:rPr>
        <w:t>les classes de précision applicables aux catégories de travaux topographiques réalisés par l'État, les collectivités locales et leurs établissements publics ou exécutés pour leur compte".</w:t>
      </w:r>
    </w:p>
    <w:p w14:paraId="0000016B" w14:textId="77777777" w:rsidR="00867E43" w:rsidRPr="00F60791" w:rsidRDefault="00867E43">
      <w:pPr>
        <w:spacing w:before="12" w:line="220" w:lineRule="auto"/>
        <w:rPr>
          <w:rFonts w:ascii="Arial" w:eastAsia="Arial" w:hAnsi="Arial" w:cs="Arial"/>
        </w:rPr>
      </w:pPr>
    </w:p>
    <w:p w14:paraId="0000016C" w14:textId="77777777" w:rsidR="00867E43" w:rsidRPr="00F60791" w:rsidRDefault="004F3313">
      <w:pPr>
        <w:pBdr>
          <w:top w:val="nil"/>
          <w:left w:val="nil"/>
          <w:bottom w:val="nil"/>
          <w:right w:val="nil"/>
          <w:between w:val="nil"/>
        </w:pBdr>
        <w:spacing w:line="237" w:lineRule="auto"/>
        <w:ind w:right="116"/>
        <w:jc w:val="both"/>
        <w:rPr>
          <w:rFonts w:ascii="Arial" w:eastAsia="Arial" w:hAnsi="Arial" w:cs="Arial"/>
          <w:color w:val="000000"/>
          <w:sz w:val="20"/>
          <w:szCs w:val="20"/>
        </w:rPr>
      </w:pPr>
      <w:r w:rsidRPr="00F60791">
        <w:rPr>
          <w:rFonts w:ascii="Arial" w:eastAsia="Arial" w:hAnsi="Arial" w:cs="Arial"/>
          <w:color w:val="000000"/>
          <w:sz w:val="20"/>
          <w:szCs w:val="20"/>
        </w:rPr>
        <w:t xml:space="preserve">Les classes de précision planimétrique (totale) et altimétrique (relative au réseau IGN et l’autorité publique) à prendre en compte pour les objets sont variables pour chacun des types d'objets et sont définies dans l'Annexe 1 </w:t>
      </w:r>
      <w:r w:rsidRPr="00F60791">
        <w:rPr>
          <w:rFonts w:ascii="Arial" w:eastAsia="Arial" w:hAnsi="Arial" w:cs="Arial"/>
          <w:i/>
          <w:color w:val="000000"/>
          <w:sz w:val="20"/>
          <w:szCs w:val="20"/>
        </w:rPr>
        <w:t>Nomenclature des objets</w:t>
      </w:r>
      <w:r w:rsidRPr="00F60791">
        <w:rPr>
          <w:rFonts w:ascii="Arial" w:eastAsia="Arial" w:hAnsi="Arial" w:cs="Arial"/>
          <w:color w:val="000000"/>
          <w:sz w:val="20"/>
          <w:szCs w:val="20"/>
        </w:rPr>
        <w:t>.</w:t>
      </w:r>
    </w:p>
    <w:p w14:paraId="0000016D" w14:textId="77777777" w:rsidR="00867E43" w:rsidRPr="00F60791" w:rsidRDefault="00867E43">
      <w:pPr>
        <w:pBdr>
          <w:top w:val="nil"/>
          <w:left w:val="nil"/>
          <w:bottom w:val="nil"/>
          <w:right w:val="nil"/>
          <w:between w:val="nil"/>
        </w:pBdr>
        <w:spacing w:line="237" w:lineRule="auto"/>
        <w:ind w:right="116"/>
        <w:jc w:val="both"/>
        <w:rPr>
          <w:rFonts w:ascii="Arial" w:eastAsia="Arial" w:hAnsi="Arial" w:cs="Arial"/>
          <w:sz w:val="20"/>
          <w:szCs w:val="20"/>
        </w:rPr>
      </w:pPr>
    </w:p>
    <w:p w14:paraId="0000016E" w14:textId="77777777" w:rsidR="00867E43" w:rsidRPr="00F60791" w:rsidRDefault="004F3313">
      <w:pPr>
        <w:pStyle w:val="Titre3"/>
        <w:numPr>
          <w:ilvl w:val="2"/>
          <w:numId w:val="8"/>
        </w:numPr>
      </w:pPr>
      <w:bookmarkStart w:id="37" w:name="_heading=h.17dp8vu" w:colFirst="0" w:colLast="0"/>
      <w:bookmarkEnd w:id="37"/>
      <w:r w:rsidRPr="00F60791">
        <w:t>III.2 Prescriptions : Choix et densité des points</w:t>
      </w:r>
    </w:p>
    <w:p w14:paraId="0000016F" w14:textId="77777777" w:rsidR="00867E43" w:rsidRPr="00F60791" w:rsidRDefault="00867E43">
      <w:pPr>
        <w:spacing w:before="6" w:line="150" w:lineRule="auto"/>
        <w:rPr>
          <w:rFonts w:ascii="Arial" w:eastAsia="Arial" w:hAnsi="Arial" w:cs="Arial"/>
          <w:sz w:val="15"/>
          <w:szCs w:val="15"/>
        </w:rPr>
      </w:pPr>
    </w:p>
    <w:p w14:paraId="00000170" w14:textId="77777777" w:rsidR="00867E43" w:rsidRPr="00F60791" w:rsidRDefault="004F3313">
      <w:pPr>
        <w:pStyle w:val="Titre4"/>
        <w:numPr>
          <w:ilvl w:val="5"/>
          <w:numId w:val="8"/>
        </w:numPr>
      </w:pPr>
      <w:bookmarkStart w:id="38" w:name="_heading=h.ts9jkyjmpsk0" w:colFirst="0" w:colLast="0"/>
      <w:bookmarkEnd w:id="38"/>
      <w:r w:rsidRPr="00F60791">
        <w:t>III.2.1 Choix et densité des points</w:t>
      </w:r>
    </w:p>
    <w:p w14:paraId="00000171" w14:textId="77777777" w:rsidR="00867E43" w:rsidRPr="00F60791" w:rsidRDefault="00867E43">
      <w:pPr>
        <w:spacing w:before="14" w:line="220" w:lineRule="auto"/>
        <w:rPr>
          <w:rFonts w:ascii="Arial" w:eastAsia="Arial" w:hAnsi="Arial" w:cs="Arial"/>
        </w:rPr>
      </w:pPr>
    </w:p>
    <w:p w14:paraId="00000172" w14:textId="77777777" w:rsidR="00867E43" w:rsidRPr="00F60791" w:rsidRDefault="004F3313">
      <w:pPr>
        <w:pBdr>
          <w:top w:val="nil"/>
          <w:left w:val="nil"/>
          <w:bottom w:val="nil"/>
          <w:right w:val="nil"/>
          <w:between w:val="nil"/>
        </w:pBdr>
        <w:ind w:right="124"/>
        <w:jc w:val="both"/>
        <w:rPr>
          <w:rFonts w:ascii="Arial" w:eastAsia="Arial" w:hAnsi="Arial" w:cs="Arial"/>
          <w:color w:val="000000"/>
          <w:sz w:val="20"/>
          <w:szCs w:val="20"/>
        </w:rPr>
      </w:pPr>
      <w:r w:rsidRPr="00F60791">
        <w:rPr>
          <w:rFonts w:ascii="Arial" w:eastAsia="Arial" w:hAnsi="Arial" w:cs="Arial"/>
          <w:color w:val="000000"/>
          <w:sz w:val="20"/>
          <w:szCs w:val="20"/>
        </w:rPr>
        <w:t xml:space="preserve">Dans l'Annexe 1 </w:t>
      </w:r>
      <w:r w:rsidRPr="00F60791">
        <w:rPr>
          <w:rFonts w:ascii="Arial" w:eastAsia="Arial" w:hAnsi="Arial" w:cs="Arial"/>
          <w:i/>
          <w:color w:val="000000"/>
          <w:sz w:val="20"/>
          <w:szCs w:val="20"/>
        </w:rPr>
        <w:t>Nomenclature des objets</w:t>
      </w:r>
      <w:r w:rsidRPr="00F60791">
        <w:rPr>
          <w:rFonts w:ascii="Arial" w:eastAsia="Arial" w:hAnsi="Arial" w:cs="Arial"/>
          <w:color w:val="000000"/>
          <w:sz w:val="20"/>
          <w:szCs w:val="20"/>
        </w:rPr>
        <w:t>, un tableau de tous les objets à relever récapitule par type d’objet les différents cas rencontrés. Tous ces objets sont à relever dans les modèles et familles correspondantes.</w:t>
      </w:r>
    </w:p>
    <w:p w14:paraId="00000173" w14:textId="77777777" w:rsidR="00867E43" w:rsidRPr="00F60791" w:rsidRDefault="00867E43">
      <w:pPr>
        <w:spacing w:before="7" w:line="220" w:lineRule="auto"/>
        <w:rPr>
          <w:rFonts w:ascii="Arial" w:eastAsia="Arial" w:hAnsi="Arial" w:cs="Arial"/>
        </w:rPr>
      </w:pPr>
    </w:p>
    <w:p w14:paraId="00000174" w14:textId="77777777" w:rsidR="00867E43" w:rsidRPr="00F60791" w:rsidRDefault="004F3313">
      <w:pPr>
        <w:ind w:left="966"/>
        <w:rPr>
          <w:rFonts w:ascii="Arial" w:eastAsia="Arial" w:hAnsi="Arial" w:cs="Arial"/>
          <w:sz w:val="20"/>
          <w:szCs w:val="20"/>
        </w:rPr>
      </w:pPr>
      <w:r w:rsidRPr="00F60791">
        <w:rPr>
          <w:rFonts w:ascii="Arial" w:eastAsia="Arial" w:hAnsi="Arial" w:cs="Arial"/>
          <w:b/>
          <w:sz w:val="20"/>
          <w:szCs w:val="20"/>
          <w:u w:val="single"/>
        </w:rPr>
        <w:t>Planimétrie</w:t>
      </w:r>
    </w:p>
    <w:p w14:paraId="00000175" w14:textId="77777777" w:rsidR="00867E43" w:rsidRPr="00F60791" w:rsidRDefault="00867E43">
      <w:pPr>
        <w:spacing w:before="7" w:line="150" w:lineRule="auto"/>
        <w:rPr>
          <w:rFonts w:ascii="Arial" w:eastAsia="Arial" w:hAnsi="Arial" w:cs="Arial"/>
          <w:sz w:val="15"/>
          <w:szCs w:val="15"/>
        </w:rPr>
      </w:pPr>
    </w:p>
    <w:p w14:paraId="00000176" w14:textId="77777777" w:rsidR="00867E43" w:rsidRPr="00F60791" w:rsidRDefault="004F3313">
      <w:pPr>
        <w:pBdr>
          <w:top w:val="nil"/>
          <w:left w:val="nil"/>
          <w:bottom w:val="nil"/>
          <w:right w:val="nil"/>
          <w:between w:val="nil"/>
        </w:pBdr>
        <w:spacing w:before="74"/>
        <w:ind w:right="117"/>
        <w:jc w:val="both"/>
        <w:rPr>
          <w:rFonts w:ascii="Arial" w:eastAsia="Arial" w:hAnsi="Arial" w:cs="Arial"/>
          <w:color w:val="000000"/>
          <w:sz w:val="20"/>
          <w:szCs w:val="20"/>
        </w:rPr>
      </w:pPr>
      <w:r w:rsidRPr="00F60791">
        <w:rPr>
          <w:rFonts w:ascii="Arial" w:eastAsia="Arial" w:hAnsi="Arial" w:cs="Arial"/>
          <w:color w:val="000000"/>
          <w:sz w:val="20"/>
          <w:szCs w:val="20"/>
        </w:rPr>
        <w:t>La position et le nombre de points levés devront permettre une exploitation conforme des données. Dans le cas de raccordements sur des éléments numériques déjà existants, il est demandé au prestataire de raccorder les lignes nouvelles sur les anciennes en procédant éventuellement à une mise à jour des zones précisées sur le bon de commande.</w:t>
      </w:r>
    </w:p>
    <w:p w14:paraId="00000177" w14:textId="77777777" w:rsidR="00867E43" w:rsidRPr="00F60791" w:rsidRDefault="00867E43">
      <w:pPr>
        <w:spacing w:before="6" w:line="220" w:lineRule="auto"/>
        <w:rPr>
          <w:rFonts w:ascii="Arial" w:eastAsia="Arial" w:hAnsi="Arial" w:cs="Arial"/>
        </w:rPr>
      </w:pPr>
    </w:p>
    <w:p w14:paraId="00000178" w14:textId="77777777" w:rsidR="00867E43" w:rsidRPr="00F60791" w:rsidRDefault="004F3313">
      <w:pPr>
        <w:pBdr>
          <w:top w:val="nil"/>
          <w:left w:val="nil"/>
          <w:bottom w:val="nil"/>
          <w:right w:val="nil"/>
          <w:between w:val="nil"/>
        </w:pBdr>
        <w:ind w:right="119"/>
        <w:jc w:val="both"/>
        <w:rPr>
          <w:rFonts w:ascii="Arial" w:eastAsia="Arial" w:hAnsi="Arial" w:cs="Arial"/>
          <w:color w:val="000000"/>
          <w:sz w:val="20"/>
          <w:szCs w:val="20"/>
        </w:rPr>
      </w:pPr>
      <w:r w:rsidRPr="00F60791">
        <w:rPr>
          <w:rFonts w:ascii="Arial" w:eastAsia="Arial" w:hAnsi="Arial" w:cs="Arial"/>
          <w:color w:val="000000"/>
          <w:sz w:val="20"/>
          <w:szCs w:val="20"/>
        </w:rPr>
        <w:t xml:space="preserve">Les levers de corps de rue </w:t>
      </w:r>
      <w:r w:rsidRPr="00F60791">
        <w:rPr>
          <w:rFonts w:ascii="Arial" w:eastAsia="Arial" w:hAnsi="Arial" w:cs="Arial"/>
          <w:b/>
          <w:color w:val="000000"/>
          <w:sz w:val="20"/>
          <w:szCs w:val="20"/>
        </w:rPr>
        <w:t xml:space="preserve">se limiteront, en règle générale, à l'alignement matérialisé </w:t>
      </w:r>
      <w:r w:rsidRPr="00F60791">
        <w:rPr>
          <w:rFonts w:ascii="Arial" w:eastAsia="Arial" w:hAnsi="Arial" w:cs="Arial"/>
          <w:color w:val="000000"/>
          <w:sz w:val="20"/>
          <w:szCs w:val="20"/>
        </w:rPr>
        <w:t>(construction, mur, clôture) dans le cas de propriétés fermées.  Dans le cas de propriétés non closes, il est demandé de lever les constructions et affleurements de réseaux à l'intérieur d'une bande de 4 mètres en retrait du domaine public, sauf indication particulière mentionnée sur le bon de commande. Les contiguïtés et les fuyantes de bâtiments seront orientées et construites sur une profondeur de 4 mètres. Les amorces des voies transversales aux voies levées seront à relever au moins sur une longueur de 10 mètres sauf spécifications contraires.</w:t>
      </w:r>
    </w:p>
    <w:p w14:paraId="00000179" w14:textId="77777777" w:rsidR="00867E43" w:rsidRPr="00F60791" w:rsidRDefault="00867E43">
      <w:pPr>
        <w:spacing w:before="8" w:line="220" w:lineRule="auto"/>
        <w:rPr>
          <w:rFonts w:ascii="Arial" w:eastAsia="Arial" w:hAnsi="Arial" w:cs="Arial"/>
        </w:rPr>
      </w:pPr>
    </w:p>
    <w:p w14:paraId="0000017A" w14:textId="77777777" w:rsidR="00867E43" w:rsidRPr="00F60791" w:rsidRDefault="004F3313">
      <w:pPr>
        <w:ind w:left="966"/>
        <w:rPr>
          <w:rFonts w:ascii="Arial" w:eastAsia="Arial" w:hAnsi="Arial" w:cs="Arial"/>
          <w:sz w:val="20"/>
          <w:szCs w:val="20"/>
        </w:rPr>
      </w:pPr>
      <w:r w:rsidRPr="00F60791">
        <w:rPr>
          <w:rFonts w:ascii="Arial" w:eastAsia="Arial" w:hAnsi="Arial" w:cs="Arial"/>
          <w:b/>
          <w:sz w:val="20"/>
          <w:szCs w:val="20"/>
          <w:u w:val="single"/>
        </w:rPr>
        <w:t>Altimétrie</w:t>
      </w:r>
    </w:p>
    <w:p w14:paraId="0000017B" w14:textId="77777777" w:rsidR="00867E43" w:rsidRPr="00F60791" w:rsidRDefault="00867E43">
      <w:pPr>
        <w:spacing w:before="7" w:line="150" w:lineRule="auto"/>
        <w:rPr>
          <w:rFonts w:ascii="Arial" w:eastAsia="Arial" w:hAnsi="Arial" w:cs="Arial"/>
          <w:sz w:val="15"/>
          <w:szCs w:val="15"/>
        </w:rPr>
      </w:pPr>
    </w:p>
    <w:p w14:paraId="0000017C" w14:textId="77777777" w:rsidR="00867E43" w:rsidRPr="00F60791" w:rsidRDefault="004F3313">
      <w:pPr>
        <w:spacing w:before="74"/>
        <w:ind w:right="119"/>
        <w:jc w:val="both"/>
        <w:rPr>
          <w:rFonts w:ascii="Arial" w:eastAsia="Arial" w:hAnsi="Arial" w:cs="Arial"/>
          <w:sz w:val="20"/>
          <w:szCs w:val="20"/>
        </w:rPr>
      </w:pPr>
      <w:r w:rsidRPr="00F60791">
        <w:rPr>
          <w:rFonts w:ascii="Arial" w:eastAsia="Arial" w:hAnsi="Arial" w:cs="Arial"/>
          <w:b/>
          <w:sz w:val="20"/>
          <w:szCs w:val="20"/>
        </w:rPr>
        <w:t>Des profils en travers</w:t>
      </w:r>
      <w:r w:rsidRPr="00F60791">
        <w:rPr>
          <w:rFonts w:ascii="Arial" w:eastAsia="Arial" w:hAnsi="Arial" w:cs="Arial"/>
          <w:sz w:val="20"/>
          <w:szCs w:val="20"/>
        </w:rPr>
        <w:t xml:space="preserve">, complets et rigoureusement perpendiculaires à l'axe de la voie, devront être établis </w:t>
      </w:r>
      <w:r w:rsidRPr="00F60791">
        <w:rPr>
          <w:rFonts w:ascii="Arial" w:eastAsia="Arial" w:hAnsi="Arial" w:cs="Arial"/>
          <w:b/>
          <w:sz w:val="20"/>
          <w:szCs w:val="20"/>
        </w:rPr>
        <w:t xml:space="preserve">tous les 30 mètres maximum </w:t>
      </w:r>
      <w:r w:rsidRPr="00F60791">
        <w:rPr>
          <w:rFonts w:ascii="Arial" w:eastAsia="Arial" w:hAnsi="Arial" w:cs="Arial"/>
          <w:sz w:val="20"/>
          <w:szCs w:val="20"/>
        </w:rPr>
        <w:t xml:space="preserve">et à chaque changement de pente. Ils devront être resserrés notamment en cas de forte dénivellation de la voie. Au niveau des bordures, </w:t>
      </w:r>
      <w:r w:rsidRPr="00F60791">
        <w:rPr>
          <w:rFonts w:ascii="Arial" w:eastAsia="Arial" w:hAnsi="Arial" w:cs="Arial"/>
          <w:b/>
          <w:sz w:val="20"/>
          <w:szCs w:val="20"/>
        </w:rPr>
        <w:t xml:space="preserve">un point d'altitude sera pris en haut et bas de bordure. </w:t>
      </w:r>
      <w:r w:rsidRPr="00F60791">
        <w:rPr>
          <w:rFonts w:ascii="Arial" w:eastAsia="Arial" w:hAnsi="Arial" w:cs="Arial"/>
          <w:sz w:val="20"/>
          <w:szCs w:val="20"/>
        </w:rPr>
        <w:t>Le point haut sera pris de façon à pouvoir déduire la largeur de la bordure.</w:t>
      </w:r>
    </w:p>
    <w:p w14:paraId="0000017D" w14:textId="77777777" w:rsidR="00867E43" w:rsidRPr="00F60791" w:rsidRDefault="004F3313">
      <w:pPr>
        <w:spacing w:line="228" w:lineRule="auto"/>
        <w:ind w:right="116"/>
        <w:jc w:val="both"/>
        <w:rPr>
          <w:rFonts w:ascii="Arial" w:eastAsia="Arial" w:hAnsi="Arial" w:cs="Arial"/>
          <w:color w:val="000000"/>
          <w:sz w:val="20"/>
          <w:szCs w:val="20"/>
        </w:rPr>
      </w:pPr>
      <w:r w:rsidRPr="00F60791">
        <w:rPr>
          <w:rFonts w:ascii="Arial" w:eastAsia="Arial" w:hAnsi="Arial" w:cs="Arial"/>
          <w:sz w:val="20"/>
          <w:szCs w:val="20"/>
        </w:rPr>
        <w:t xml:space="preserve">Tous les points définissant </w:t>
      </w:r>
      <w:r w:rsidRPr="00F60791">
        <w:rPr>
          <w:rFonts w:ascii="Arial" w:eastAsia="Arial" w:hAnsi="Arial" w:cs="Arial"/>
          <w:b/>
          <w:sz w:val="20"/>
          <w:szCs w:val="20"/>
        </w:rPr>
        <w:t>les lignes de bordures seront levés au niveau du fil d'eau</w:t>
      </w:r>
      <w:r w:rsidRPr="00F60791">
        <w:rPr>
          <w:rFonts w:ascii="Arial" w:eastAsia="Arial" w:hAnsi="Arial" w:cs="Arial"/>
          <w:sz w:val="20"/>
          <w:szCs w:val="20"/>
        </w:rPr>
        <w:t xml:space="preserve">. En terrain </w:t>
      </w:r>
      <w:r w:rsidRPr="00F60791">
        <w:rPr>
          <w:rFonts w:ascii="Arial" w:eastAsia="Arial" w:hAnsi="Arial" w:cs="Arial"/>
          <w:color w:val="000000"/>
          <w:sz w:val="20"/>
          <w:szCs w:val="20"/>
        </w:rPr>
        <w:t>naturel, les lignes de rupture de pente seront à relever et si aucune spécification n'est précisée, un quadrillage de points altimétriques de 20 par 20 mètres sera effectué.</w:t>
      </w:r>
    </w:p>
    <w:p w14:paraId="0000017E" w14:textId="77777777" w:rsidR="00867E43" w:rsidRPr="00F60791" w:rsidRDefault="004F3313">
      <w:pPr>
        <w:pBdr>
          <w:top w:val="nil"/>
          <w:left w:val="nil"/>
          <w:bottom w:val="nil"/>
          <w:right w:val="nil"/>
          <w:between w:val="nil"/>
        </w:pBdr>
        <w:spacing w:line="230" w:lineRule="auto"/>
        <w:ind w:right="117"/>
        <w:jc w:val="both"/>
        <w:rPr>
          <w:rFonts w:ascii="Arial" w:eastAsia="Arial" w:hAnsi="Arial" w:cs="Arial"/>
          <w:color w:val="000000"/>
          <w:sz w:val="20"/>
          <w:szCs w:val="20"/>
        </w:rPr>
      </w:pPr>
      <w:r w:rsidRPr="00F60791">
        <w:rPr>
          <w:rFonts w:ascii="Arial" w:eastAsia="Arial" w:hAnsi="Arial" w:cs="Arial"/>
          <w:color w:val="000000"/>
          <w:sz w:val="20"/>
          <w:szCs w:val="20"/>
        </w:rPr>
        <w:t>Pour chaque seuil levé, il sera pris un point haut et un point bas et sauf impossibilité majeure, face à chaque seuil de clôture, un point de niveau sera levé à un mètre au-delà des alignements.</w:t>
      </w:r>
    </w:p>
    <w:p w14:paraId="0000017F" w14:textId="77777777" w:rsidR="00867E43" w:rsidRPr="00F60791" w:rsidRDefault="00867E43">
      <w:pPr>
        <w:spacing w:before="5" w:line="220" w:lineRule="auto"/>
        <w:rPr>
          <w:rFonts w:ascii="Arial" w:eastAsia="Arial" w:hAnsi="Arial" w:cs="Arial"/>
        </w:rPr>
      </w:pPr>
    </w:p>
    <w:p w14:paraId="00000180" w14:textId="77777777" w:rsidR="00867E43" w:rsidRPr="00F60791" w:rsidRDefault="004F3313">
      <w:pPr>
        <w:ind w:right="2380"/>
        <w:jc w:val="both"/>
        <w:rPr>
          <w:rFonts w:ascii="Arial" w:eastAsia="Arial" w:hAnsi="Arial" w:cs="Arial"/>
          <w:sz w:val="20"/>
          <w:szCs w:val="20"/>
        </w:rPr>
      </w:pPr>
      <w:r w:rsidRPr="00F60791">
        <w:rPr>
          <w:rFonts w:ascii="Arial" w:eastAsia="Arial" w:hAnsi="Arial" w:cs="Arial"/>
          <w:b/>
          <w:sz w:val="20"/>
          <w:szCs w:val="20"/>
        </w:rPr>
        <w:t>La densité et la disposition des points altimétriques devront permettre :</w:t>
      </w:r>
    </w:p>
    <w:p w14:paraId="00000181" w14:textId="77777777" w:rsidR="00867E43" w:rsidRPr="00F60791" w:rsidRDefault="00867E43">
      <w:pPr>
        <w:spacing w:before="11" w:line="220" w:lineRule="auto"/>
        <w:rPr>
          <w:rFonts w:ascii="Arial" w:eastAsia="Arial" w:hAnsi="Arial" w:cs="Arial"/>
          <w:sz w:val="20"/>
          <w:szCs w:val="20"/>
        </w:rPr>
      </w:pPr>
    </w:p>
    <w:p w14:paraId="00000182" w14:textId="77777777" w:rsidR="00867E43" w:rsidRPr="00F60791" w:rsidRDefault="004F3313">
      <w:pPr>
        <w:numPr>
          <w:ilvl w:val="3"/>
          <w:numId w:val="2"/>
        </w:numPr>
        <w:pBdr>
          <w:top w:val="nil"/>
          <w:left w:val="nil"/>
          <w:bottom w:val="nil"/>
          <w:right w:val="nil"/>
          <w:between w:val="nil"/>
        </w:pBdr>
        <w:tabs>
          <w:tab w:val="left" w:pos="978"/>
        </w:tabs>
        <w:ind w:left="978" w:right="117"/>
        <w:jc w:val="both"/>
        <w:rPr>
          <w:rFonts w:ascii="Arial" w:eastAsia="Arial" w:hAnsi="Arial" w:cs="Arial"/>
          <w:color w:val="000000"/>
          <w:sz w:val="20"/>
          <w:szCs w:val="20"/>
        </w:rPr>
      </w:pPr>
      <w:r w:rsidRPr="00F60791">
        <w:rPr>
          <w:rFonts w:ascii="Arial" w:eastAsia="Arial" w:hAnsi="Arial" w:cs="Arial"/>
          <w:color w:val="000000"/>
          <w:sz w:val="20"/>
          <w:szCs w:val="20"/>
        </w:rPr>
        <w:t>la génération ultérieure d'un modèle numérique de terrain suffisamment fin pour apprécier l'écoulement de l'eau sur les voies concernées et les voies adjacentes, vérifier les pentes des voiries et trottoirs dans le cadre de l'accessibilité des personnes à mobilité réduite ainsi que d'éventuels mouvements de terre sur les espaces libres à aménager,</w:t>
      </w:r>
    </w:p>
    <w:p w14:paraId="00000183" w14:textId="77777777" w:rsidR="00867E43" w:rsidRPr="00F60791" w:rsidRDefault="004F3313">
      <w:pPr>
        <w:numPr>
          <w:ilvl w:val="3"/>
          <w:numId w:val="2"/>
        </w:numPr>
        <w:pBdr>
          <w:top w:val="nil"/>
          <w:left w:val="nil"/>
          <w:bottom w:val="nil"/>
          <w:right w:val="nil"/>
          <w:between w:val="nil"/>
        </w:pBdr>
        <w:tabs>
          <w:tab w:val="left" w:pos="978"/>
        </w:tabs>
        <w:spacing w:line="230" w:lineRule="auto"/>
        <w:ind w:left="978" w:right="125"/>
        <w:jc w:val="both"/>
        <w:rPr>
          <w:rFonts w:ascii="Arial" w:eastAsia="Arial" w:hAnsi="Arial" w:cs="Arial"/>
          <w:color w:val="000000"/>
          <w:sz w:val="20"/>
          <w:szCs w:val="20"/>
        </w:rPr>
      </w:pPr>
      <w:r w:rsidRPr="00F60791">
        <w:rPr>
          <w:rFonts w:ascii="Arial" w:eastAsia="Arial" w:hAnsi="Arial" w:cs="Arial"/>
          <w:color w:val="000000"/>
          <w:sz w:val="20"/>
          <w:szCs w:val="20"/>
        </w:rPr>
        <w:t xml:space="preserve">de </w:t>
      </w:r>
      <w:r w:rsidRPr="00F60791">
        <w:rPr>
          <w:rFonts w:ascii="Arial" w:eastAsia="Arial" w:hAnsi="Arial" w:cs="Arial"/>
          <w:sz w:val="20"/>
          <w:szCs w:val="20"/>
        </w:rPr>
        <w:t>connaître</w:t>
      </w:r>
      <w:r w:rsidRPr="00F60791">
        <w:rPr>
          <w:rFonts w:ascii="Arial" w:eastAsia="Arial" w:hAnsi="Arial" w:cs="Arial"/>
          <w:color w:val="000000"/>
          <w:sz w:val="20"/>
          <w:szCs w:val="20"/>
        </w:rPr>
        <w:t xml:space="preserve"> les altitudes de tous les ouvrages (avaloirs, tampons) et des points bas (soupiraux, seuils) qui pourraient constituer des contraintes pour des projets ultérieurs,</w:t>
      </w:r>
    </w:p>
    <w:p w14:paraId="00000184" w14:textId="77777777" w:rsidR="00867E43" w:rsidRPr="00F60791" w:rsidRDefault="00867E43">
      <w:pPr>
        <w:spacing w:before="6"/>
        <w:rPr>
          <w:rFonts w:ascii="Arial" w:eastAsia="Arial" w:hAnsi="Arial" w:cs="Arial"/>
          <w:sz w:val="24"/>
          <w:szCs w:val="24"/>
        </w:rPr>
      </w:pPr>
    </w:p>
    <w:p w14:paraId="00000185" w14:textId="77777777" w:rsidR="00867E43" w:rsidRPr="00F60791" w:rsidRDefault="004F3313">
      <w:pPr>
        <w:numPr>
          <w:ilvl w:val="3"/>
          <w:numId w:val="2"/>
        </w:numPr>
        <w:pBdr>
          <w:top w:val="nil"/>
          <w:left w:val="nil"/>
          <w:bottom w:val="nil"/>
          <w:right w:val="nil"/>
          <w:between w:val="nil"/>
        </w:pBdr>
        <w:tabs>
          <w:tab w:val="left" w:pos="978"/>
        </w:tabs>
        <w:spacing w:line="216" w:lineRule="auto"/>
        <w:ind w:left="978" w:right="118"/>
        <w:jc w:val="both"/>
        <w:rPr>
          <w:rFonts w:ascii="Arial" w:eastAsia="Arial" w:hAnsi="Arial" w:cs="Arial"/>
          <w:color w:val="000000"/>
          <w:sz w:val="20"/>
          <w:szCs w:val="20"/>
        </w:rPr>
      </w:pPr>
      <w:r w:rsidRPr="00F60791">
        <w:rPr>
          <w:rFonts w:ascii="Arial" w:eastAsia="Arial" w:hAnsi="Arial" w:cs="Arial"/>
          <w:color w:val="000000"/>
          <w:sz w:val="20"/>
          <w:szCs w:val="20"/>
        </w:rPr>
        <w:t>la restitution d'une densité satisfaisante de points cotés. Les points cotés sont sélectionnés à l'issue du lever et se voient affecter un modèle qui précise leur échelle de restitution (1/500</w:t>
      </w:r>
      <w:r w:rsidRPr="00F60791">
        <w:rPr>
          <w:rFonts w:ascii="Arial" w:eastAsia="Arial" w:hAnsi="Arial" w:cs="Arial"/>
          <w:color w:val="000000"/>
          <w:sz w:val="21"/>
          <w:szCs w:val="21"/>
          <w:vertAlign w:val="superscript"/>
        </w:rPr>
        <w:t xml:space="preserve">e </w:t>
      </w:r>
      <w:r w:rsidRPr="00F60791">
        <w:rPr>
          <w:rFonts w:ascii="Arial" w:eastAsia="Arial" w:hAnsi="Arial" w:cs="Arial"/>
          <w:color w:val="000000"/>
          <w:sz w:val="20"/>
          <w:szCs w:val="20"/>
        </w:rPr>
        <w:t>: points principaux et 1/200</w:t>
      </w:r>
      <w:r w:rsidRPr="00F60791">
        <w:rPr>
          <w:rFonts w:ascii="Arial" w:eastAsia="Arial" w:hAnsi="Arial" w:cs="Arial"/>
          <w:color w:val="000000"/>
          <w:sz w:val="21"/>
          <w:szCs w:val="21"/>
          <w:vertAlign w:val="superscript"/>
        </w:rPr>
        <w:t xml:space="preserve">e </w:t>
      </w:r>
      <w:r w:rsidRPr="00F60791">
        <w:rPr>
          <w:rFonts w:ascii="Arial" w:eastAsia="Arial" w:hAnsi="Arial" w:cs="Arial"/>
          <w:color w:val="000000"/>
          <w:sz w:val="20"/>
          <w:szCs w:val="20"/>
        </w:rPr>
        <w:t xml:space="preserve">: points secondaires) ainsi que le bon positionnement de la </w:t>
      </w:r>
      <w:r w:rsidRPr="00F60791">
        <w:rPr>
          <w:rFonts w:ascii="Arial" w:eastAsia="Arial" w:hAnsi="Arial" w:cs="Arial"/>
          <w:sz w:val="20"/>
          <w:szCs w:val="20"/>
        </w:rPr>
        <w:t>côte</w:t>
      </w:r>
      <w:r w:rsidRPr="00F60791">
        <w:rPr>
          <w:rFonts w:ascii="Arial" w:eastAsia="Arial" w:hAnsi="Arial" w:cs="Arial"/>
          <w:color w:val="000000"/>
          <w:sz w:val="20"/>
          <w:szCs w:val="20"/>
        </w:rPr>
        <w:t xml:space="preserve"> sur la surface qu'elle définit (cf. </w:t>
      </w:r>
      <w:r w:rsidRPr="00F60791">
        <w:rPr>
          <w:rFonts w:ascii="Arial" w:eastAsia="Arial" w:hAnsi="Arial" w:cs="Arial"/>
          <w:i/>
          <w:color w:val="000000"/>
          <w:sz w:val="20"/>
          <w:szCs w:val="20"/>
        </w:rPr>
        <w:t xml:space="preserve">Représentation de l'altimétrie </w:t>
      </w:r>
      <w:r w:rsidRPr="00F60791">
        <w:rPr>
          <w:rFonts w:ascii="Arial" w:eastAsia="Arial" w:hAnsi="Arial" w:cs="Arial"/>
          <w:color w:val="000000"/>
          <w:sz w:val="20"/>
          <w:szCs w:val="20"/>
        </w:rPr>
        <w:t>de l'Annexe 1).</w:t>
      </w:r>
    </w:p>
    <w:p w14:paraId="00000186" w14:textId="77777777" w:rsidR="00867E43" w:rsidRPr="00F60791" w:rsidRDefault="00867E43">
      <w:pPr>
        <w:ind w:right="114"/>
        <w:jc w:val="both"/>
        <w:rPr>
          <w:rFonts w:ascii="Arial" w:eastAsia="Arial" w:hAnsi="Arial" w:cs="Arial"/>
          <w:sz w:val="20"/>
          <w:szCs w:val="20"/>
        </w:rPr>
      </w:pPr>
    </w:p>
    <w:p w14:paraId="00000187" w14:textId="77777777" w:rsidR="00867E43" w:rsidRPr="00F60791" w:rsidRDefault="004F3313">
      <w:pPr>
        <w:pStyle w:val="Titre4"/>
        <w:numPr>
          <w:ilvl w:val="5"/>
          <w:numId w:val="8"/>
        </w:numPr>
      </w:pPr>
      <w:bookmarkStart w:id="39" w:name="_heading=h.leyqpnrn2b6g" w:colFirst="0" w:colLast="0"/>
      <w:bookmarkEnd w:id="39"/>
      <w:r w:rsidRPr="00F60791">
        <w:t>III.2.3 Livrables à fournir</w:t>
      </w:r>
    </w:p>
    <w:p w14:paraId="00000188" w14:textId="77777777" w:rsidR="00867E43" w:rsidRPr="00F60791" w:rsidRDefault="00867E43">
      <w:pPr>
        <w:spacing w:before="7" w:line="150" w:lineRule="auto"/>
        <w:rPr>
          <w:rFonts w:ascii="Arial" w:eastAsia="Arial" w:hAnsi="Arial" w:cs="Arial"/>
          <w:sz w:val="15"/>
          <w:szCs w:val="15"/>
        </w:rPr>
      </w:pPr>
    </w:p>
    <w:p w14:paraId="00000189" w14:textId="77777777" w:rsidR="00867E43" w:rsidRPr="00F60791" w:rsidRDefault="004F3313">
      <w:pPr>
        <w:pBdr>
          <w:top w:val="nil"/>
          <w:left w:val="nil"/>
          <w:bottom w:val="nil"/>
          <w:right w:val="nil"/>
          <w:between w:val="nil"/>
        </w:pBdr>
        <w:spacing w:before="74"/>
        <w:rPr>
          <w:rFonts w:ascii="Arial" w:eastAsia="Arial" w:hAnsi="Arial" w:cs="Arial"/>
          <w:color w:val="000000"/>
          <w:sz w:val="20"/>
          <w:szCs w:val="20"/>
        </w:rPr>
      </w:pPr>
      <w:r w:rsidRPr="00F60791">
        <w:rPr>
          <w:rFonts w:ascii="Arial" w:eastAsia="Arial" w:hAnsi="Arial" w:cs="Arial"/>
          <w:color w:val="000000"/>
          <w:sz w:val="20"/>
          <w:szCs w:val="20"/>
        </w:rPr>
        <w:t>Le dossier de relevé topographique comprend les pièces suivantes :</w:t>
      </w:r>
    </w:p>
    <w:p w14:paraId="0000018A" w14:textId="77777777" w:rsidR="00867E43" w:rsidRPr="00F60791" w:rsidRDefault="004F3313">
      <w:pPr>
        <w:numPr>
          <w:ilvl w:val="0"/>
          <w:numId w:val="3"/>
        </w:numPr>
        <w:pBdr>
          <w:top w:val="nil"/>
          <w:left w:val="nil"/>
          <w:bottom w:val="nil"/>
          <w:right w:val="nil"/>
          <w:between w:val="nil"/>
        </w:pBdr>
        <w:tabs>
          <w:tab w:val="left" w:pos="978"/>
        </w:tabs>
        <w:ind w:left="978"/>
        <w:rPr>
          <w:rFonts w:ascii="Arial" w:eastAsia="Arial" w:hAnsi="Arial" w:cs="Arial"/>
          <w:color w:val="000000"/>
          <w:sz w:val="20"/>
          <w:szCs w:val="20"/>
        </w:rPr>
      </w:pPr>
      <w:r w:rsidRPr="00F60791">
        <w:rPr>
          <w:rFonts w:ascii="Arial" w:eastAsia="Arial" w:hAnsi="Arial" w:cs="Arial"/>
          <w:color w:val="000000"/>
          <w:sz w:val="20"/>
          <w:szCs w:val="20"/>
        </w:rPr>
        <w:t>les éléments demandés au paragraphe II.2.5 concernant la mise en place d'un canevas,</w:t>
      </w:r>
    </w:p>
    <w:p w14:paraId="0000018B" w14:textId="77777777" w:rsidR="00867E43" w:rsidRPr="00F60791" w:rsidRDefault="004F3313">
      <w:pPr>
        <w:numPr>
          <w:ilvl w:val="0"/>
          <w:numId w:val="3"/>
        </w:numPr>
        <w:pBdr>
          <w:top w:val="nil"/>
          <w:left w:val="nil"/>
          <w:bottom w:val="nil"/>
          <w:right w:val="nil"/>
          <w:between w:val="nil"/>
        </w:pBdr>
        <w:tabs>
          <w:tab w:val="left" w:pos="978"/>
        </w:tabs>
        <w:spacing w:line="228" w:lineRule="auto"/>
        <w:ind w:left="978"/>
        <w:rPr>
          <w:rFonts w:ascii="Arial" w:eastAsia="Arial" w:hAnsi="Arial" w:cs="Arial"/>
          <w:color w:val="000000"/>
          <w:sz w:val="20"/>
          <w:szCs w:val="20"/>
        </w:rPr>
      </w:pPr>
      <w:r w:rsidRPr="00F60791">
        <w:rPr>
          <w:rFonts w:ascii="Arial" w:eastAsia="Arial" w:hAnsi="Arial" w:cs="Arial"/>
          <w:color w:val="000000"/>
          <w:sz w:val="20"/>
          <w:szCs w:val="20"/>
        </w:rPr>
        <w:t>les fichiers informatiques des données compatibles avec le</w:t>
      </w:r>
      <w:r w:rsidRPr="00F60791">
        <w:rPr>
          <w:rFonts w:ascii="Arial" w:eastAsia="Arial" w:hAnsi="Arial" w:cs="Arial"/>
          <w:color w:val="000000"/>
          <w:sz w:val="20"/>
          <w:szCs w:val="20"/>
          <w:highlight w:val="yellow"/>
        </w:rPr>
        <w:t xml:space="preserve"> [n</w:t>
      </w:r>
      <w:r w:rsidRPr="00F60791">
        <w:rPr>
          <w:rFonts w:ascii="Arial" w:eastAsia="Arial" w:hAnsi="Arial" w:cs="Arial"/>
          <w:sz w:val="20"/>
          <w:szCs w:val="20"/>
          <w:highlight w:val="yellow"/>
        </w:rPr>
        <w:t>om du référentiel]</w:t>
      </w:r>
      <w:r w:rsidRPr="00F60791">
        <w:rPr>
          <w:rFonts w:ascii="Arial" w:eastAsia="Arial" w:hAnsi="Arial" w:cs="Arial"/>
          <w:color w:val="000000"/>
          <w:sz w:val="20"/>
          <w:szCs w:val="20"/>
        </w:rPr>
        <w:t>,</w:t>
      </w:r>
    </w:p>
    <w:p w14:paraId="0000018C" w14:textId="77777777" w:rsidR="00867E43" w:rsidRPr="00F60791" w:rsidRDefault="004F3313">
      <w:pPr>
        <w:numPr>
          <w:ilvl w:val="0"/>
          <w:numId w:val="3"/>
        </w:numPr>
        <w:pBdr>
          <w:top w:val="nil"/>
          <w:left w:val="nil"/>
          <w:bottom w:val="nil"/>
          <w:right w:val="nil"/>
          <w:between w:val="nil"/>
        </w:pBdr>
        <w:tabs>
          <w:tab w:val="left" w:pos="978"/>
        </w:tabs>
        <w:spacing w:line="221" w:lineRule="auto"/>
        <w:ind w:left="978"/>
        <w:rPr>
          <w:rFonts w:ascii="Arial" w:eastAsia="Arial" w:hAnsi="Arial" w:cs="Arial"/>
          <w:color w:val="000000"/>
          <w:sz w:val="20"/>
          <w:szCs w:val="20"/>
        </w:rPr>
      </w:pPr>
      <w:r w:rsidRPr="00F60791">
        <w:rPr>
          <w:rFonts w:ascii="Arial" w:eastAsia="Arial" w:hAnsi="Arial" w:cs="Arial"/>
          <w:color w:val="000000"/>
          <w:sz w:val="20"/>
          <w:szCs w:val="20"/>
        </w:rPr>
        <w:t>le calcul de rayonnement faisant apparaître les contrôles (notamment les points doubles),</w:t>
      </w:r>
    </w:p>
    <w:p w14:paraId="0000018D" w14:textId="77777777" w:rsidR="00867E43" w:rsidRPr="00F60791" w:rsidRDefault="004F3313">
      <w:pPr>
        <w:numPr>
          <w:ilvl w:val="0"/>
          <w:numId w:val="3"/>
        </w:numPr>
        <w:pBdr>
          <w:top w:val="nil"/>
          <w:left w:val="nil"/>
          <w:bottom w:val="nil"/>
          <w:right w:val="nil"/>
          <w:between w:val="nil"/>
        </w:pBdr>
        <w:tabs>
          <w:tab w:val="left" w:pos="978"/>
        </w:tabs>
        <w:spacing w:before="12" w:line="230" w:lineRule="auto"/>
        <w:ind w:left="978" w:right="116"/>
        <w:rPr>
          <w:rFonts w:ascii="Arial" w:eastAsia="Arial" w:hAnsi="Arial" w:cs="Arial"/>
          <w:color w:val="000000"/>
          <w:sz w:val="20"/>
          <w:szCs w:val="20"/>
        </w:rPr>
      </w:pPr>
      <w:r w:rsidRPr="00F60791">
        <w:rPr>
          <w:rFonts w:ascii="Arial" w:eastAsia="Arial" w:hAnsi="Arial" w:cs="Arial"/>
          <w:sz w:val="20"/>
          <w:szCs w:val="20"/>
        </w:rPr>
        <w:t xml:space="preserve"> </w:t>
      </w:r>
      <w:r w:rsidRPr="00F60791">
        <w:rPr>
          <w:rFonts w:ascii="Arial" w:eastAsia="Arial" w:hAnsi="Arial" w:cs="Arial"/>
          <w:sz w:val="20"/>
          <w:szCs w:val="20"/>
          <w:highlight w:val="yellow"/>
        </w:rPr>
        <w:t xml:space="preserve">[A adapter suivant le besoin du maître d’ouvrage] </w:t>
      </w:r>
      <w:r w:rsidRPr="00F60791">
        <w:rPr>
          <w:rFonts w:ascii="Arial" w:eastAsia="Arial" w:hAnsi="Arial" w:cs="Arial"/>
          <w:color w:val="000000"/>
          <w:sz w:val="20"/>
          <w:szCs w:val="20"/>
        </w:rPr>
        <w:t>les éditions de plans à l'échelle 1/200</w:t>
      </w:r>
      <w:r w:rsidRPr="00F60791">
        <w:rPr>
          <w:rFonts w:ascii="Arial" w:eastAsia="Arial" w:hAnsi="Arial" w:cs="Arial"/>
          <w:color w:val="000000"/>
          <w:sz w:val="21"/>
          <w:szCs w:val="21"/>
          <w:vertAlign w:val="superscript"/>
        </w:rPr>
        <w:t xml:space="preserve">ème  </w:t>
      </w:r>
      <w:r w:rsidRPr="00F60791">
        <w:rPr>
          <w:rFonts w:ascii="Arial" w:eastAsia="Arial" w:hAnsi="Arial" w:cs="Arial"/>
          <w:color w:val="000000"/>
          <w:sz w:val="20"/>
          <w:szCs w:val="20"/>
        </w:rPr>
        <w:t>ou 1/500</w:t>
      </w:r>
      <w:r w:rsidRPr="00F60791">
        <w:rPr>
          <w:rFonts w:ascii="Arial" w:eastAsia="Arial" w:hAnsi="Arial" w:cs="Arial"/>
          <w:color w:val="000000"/>
          <w:sz w:val="21"/>
          <w:szCs w:val="21"/>
          <w:vertAlign w:val="superscript"/>
        </w:rPr>
        <w:t xml:space="preserve">ème  </w:t>
      </w:r>
      <w:r w:rsidRPr="00F60791">
        <w:rPr>
          <w:rFonts w:ascii="Arial" w:eastAsia="Arial" w:hAnsi="Arial" w:cs="Arial"/>
          <w:color w:val="000000"/>
          <w:sz w:val="20"/>
          <w:szCs w:val="20"/>
        </w:rPr>
        <w:t>qui serviront de références pour le contrôle d'exhaustivité sur le terrain.</w:t>
      </w:r>
    </w:p>
    <w:p w14:paraId="0000018E" w14:textId="77777777" w:rsidR="00867E43" w:rsidRPr="00F60791" w:rsidRDefault="00867E43">
      <w:pPr>
        <w:pBdr>
          <w:top w:val="nil"/>
          <w:left w:val="nil"/>
          <w:bottom w:val="nil"/>
          <w:right w:val="nil"/>
          <w:between w:val="nil"/>
        </w:pBdr>
        <w:tabs>
          <w:tab w:val="left" w:pos="978"/>
        </w:tabs>
        <w:spacing w:before="12" w:line="230" w:lineRule="auto"/>
        <w:ind w:right="116"/>
        <w:rPr>
          <w:rFonts w:ascii="Arial" w:eastAsia="Arial" w:hAnsi="Arial" w:cs="Arial"/>
          <w:sz w:val="20"/>
          <w:szCs w:val="20"/>
        </w:rPr>
      </w:pPr>
    </w:p>
    <w:p w14:paraId="0000018F" w14:textId="77777777" w:rsidR="00867E43" w:rsidRPr="00F60791" w:rsidRDefault="004F3313">
      <w:pPr>
        <w:pBdr>
          <w:top w:val="nil"/>
          <w:left w:val="nil"/>
          <w:bottom w:val="nil"/>
          <w:right w:val="nil"/>
          <w:between w:val="nil"/>
        </w:pBdr>
        <w:tabs>
          <w:tab w:val="left" w:pos="978"/>
        </w:tabs>
        <w:spacing w:before="12" w:line="230" w:lineRule="auto"/>
        <w:ind w:right="116"/>
        <w:rPr>
          <w:rFonts w:ascii="Arial" w:eastAsia="Arial" w:hAnsi="Arial" w:cs="Arial"/>
          <w:sz w:val="20"/>
          <w:szCs w:val="20"/>
        </w:rPr>
      </w:pPr>
      <w:r w:rsidRPr="00F60791">
        <w:rPr>
          <w:rFonts w:ascii="Arial" w:eastAsia="Arial" w:hAnsi="Arial" w:cs="Arial"/>
          <w:sz w:val="20"/>
          <w:szCs w:val="20"/>
        </w:rPr>
        <w:t>Le maître d’ouvrage peut proposer une arborescence et un nommage des fichiers pour faciliter le contrôle et l’import des données dans son référentiel.</w:t>
      </w:r>
    </w:p>
    <w:p w14:paraId="00000190" w14:textId="77777777" w:rsidR="00867E43" w:rsidRPr="00F60791" w:rsidRDefault="00867E43">
      <w:pPr>
        <w:spacing w:before="7" w:line="220" w:lineRule="auto"/>
        <w:rPr>
          <w:rFonts w:ascii="Arial" w:eastAsia="Arial" w:hAnsi="Arial" w:cs="Arial"/>
        </w:rPr>
      </w:pPr>
    </w:p>
    <w:p w14:paraId="00000191" w14:textId="77777777" w:rsidR="00867E43" w:rsidRPr="00F60791" w:rsidRDefault="004F3313">
      <w:pPr>
        <w:pBdr>
          <w:top w:val="nil"/>
          <w:left w:val="nil"/>
          <w:bottom w:val="nil"/>
          <w:right w:val="nil"/>
          <w:between w:val="nil"/>
        </w:pBdr>
        <w:rPr>
          <w:rFonts w:ascii="Arial" w:eastAsia="Arial" w:hAnsi="Arial" w:cs="Arial"/>
          <w:color w:val="000000"/>
          <w:sz w:val="20"/>
          <w:szCs w:val="20"/>
        </w:rPr>
      </w:pPr>
      <w:r w:rsidRPr="00F60791">
        <w:rPr>
          <w:rFonts w:ascii="Arial" w:eastAsia="Arial" w:hAnsi="Arial" w:cs="Arial"/>
          <w:color w:val="000000"/>
          <w:sz w:val="20"/>
          <w:szCs w:val="20"/>
        </w:rPr>
        <w:t>Concernant l'édition des plans :</w:t>
      </w:r>
    </w:p>
    <w:p w14:paraId="00000192" w14:textId="77777777" w:rsidR="00867E43" w:rsidRPr="00F60791" w:rsidRDefault="004F3313">
      <w:pPr>
        <w:numPr>
          <w:ilvl w:val="0"/>
          <w:numId w:val="3"/>
        </w:numPr>
        <w:pBdr>
          <w:top w:val="nil"/>
          <w:left w:val="nil"/>
          <w:bottom w:val="nil"/>
          <w:right w:val="nil"/>
          <w:between w:val="nil"/>
        </w:pBdr>
        <w:tabs>
          <w:tab w:val="left" w:pos="978"/>
        </w:tabs>
        <w:spacing w:line="229" w:lineRule="auto"/>
        <w:ind w:left="978"/>
        <w:rPr>
          <w:rFonts w:ascii="Arial" w:eastAsia="Arial" w:hAnsi="Arial" w:cs="Arial"/>
          <w:color w:val="000000"/>
          <w:sz w:val="20"/>
          <w:szCs w:val="20"/>
        </w:rPr>
      </w:pPr>
      <w:r w:rsidRPr="00F60791">
        <w:rPr>
          <w:rFonts w:ascii="Arial" w:eastAsia="Arial" w:hAnsi="Arial" w:cs="Arial"/>
          <w:color w:val="000000"/>
          <w:sz w:val="20"/>
          <w:szCs w:val="20"/>
        </w:rPr>
        <w:t>les systèmes de références devront clairement apparaître dans le cartouche,</w:t>
      </w:r>
    </w:p>
    <w:p w14:paraId="00000193" w14:textId="77777777" w:rsidR="00867E43" w:rsidRPr="00F60791" w:rsidRDefault="004F3313">
      <w:pPr>
        <w:numPr>
          <w:ilvl w:val="0"/>
          <w:numId w:val="3"/>
        </w:numPr>
        <w:pBdr>
          <w:top w:val="nil"/>
          <w:left w:val="nil"/>
          <w:bottom w:val="nil"/>
          <w:right w:val="nil"/>
          <w:between w:val="nil"/>
        </w:pBdr>
        <w:tabs>
          <w:tab w:val="left" w:pos="978"/>
        </w:tabs>
        <w:spacing w:line="230" w:lineRule="auto"/>
        <w:ind w:left="978"/>
        <w:rPr>
          <w:rFonts w:ascii="Arial" w:eastAsia="Arial" w:hAnsi="Arial" w:cs="Arial"/>
          <w:color w:val="000000"/>
          <w:sz w:val="20"/>
          <w:szCs w:val="20"/>
        </w:rPr>
      </w:pPr>
      <w:r w:rsidRPr="00F60791">
        <w:rPr>
          <w:rFonts w:ascii="Arial" w:eastAsia="Arial" w:hAnsi="Arial" w:cs="Arial"/>
          <w:color w:val="000000"/>
          <w:sz w:val="20"/>
          <w:szCs w:val="20"/>
        </w:rPr>
        <w:t>toutes les stations existantes et nouvellement mises en place figureront sur le plan.</w:t>
      </w:r>
    </w:p>
    <w:p w14:paraId="00000194" w14:textId="77777777" w:rsidR="00867E43" w:rsidRPr="00F60791" w:rsidRDefault="00867E43">
      <w:pPr>
        <w:spacing w:before="9" w:line="220" w:lineRule="auto"/>
        <w:rPr>
          <w:rFonts w:ascii="Arial" w:eastAsia="Arial" w:hAnsi="Arial" w:cs="Arial"/>
        </w:rPr>
      </w:pPr>
    </w:p>
    <w:p w14:paraId="00000195" w14:textId="77777777" w:rsidR="00867E43" w:rsidRPr="00F60791" w:rsidRDefault="004F3313">
      <w:pPr>
        <w:pStyle w:val="Titre4"/>
        <w:numPr>
          <w:ilvl w:val="5"/>
          <w:numId w:val="8"/>
        </w:numPr>
      </w:pPr>
      <w:bookmarkStart w:id="40" w:name="_heading=h.d56si85g63cf" w:colFirst="0" w:colLast="0"/>
      <w:bookmarkEnd w:id="40"/>
      <w:r w:rsidRPr="00F60791">
        <w:t>III.2.4 Contrôle des livrables</w:t>
      </w:r>
    </w:p>
    <w:p w14:paraId="00000196" w14:textId="77777777" w:rsidR="00867E43" w:rsidRPr="00F60791" w:rsidRDefault="00867E43">
      <w:pPr>
        <w:spacing w:before="7" w:line="150" w:lineRule="auto"/>
        <w:rPr>
          <w:rFonts w:ascii="Arial" w:eastAsia="Arial" w:hAnsi="Arial" w:cs="Arial"/>
          <w:b/>
          <w:sz w:val="15"/>
          <w:szCs w:val="15"/>
        </w:rPr>
      </w:pPr>
    </w:p>
    <w:p w14:paraId="00000197" w14:textId="77777777" w:rsidR="00867E43" w:rsidRPr="00F60791" w:rsidRDefault="00867E43">
      <w:pPr>
        <w:spacing w:before="9" w:line="220" w:lineRule="auto"/>
        <w:rPr>
          <w:rFonts w:ascii="Arial" w:eastAsia="Arial" w:hAnsi="Arial" w:cs="Arial"/>
        </w:rPr>
      </w:pPr>
    </w:p>
    <w:p w14:paraId="00000198" w14:textId="77777777" w:rsidR="00867E43" w:rsidRPr="00F60791" w:rsidRDefault="004F3313">
      <w:pPr>
        <w:spacing w:line="237" w:lineRule="auto"/>
        <w:ind w:right="116"/>
        <w:jc w:val="both"/>
        <w:rPr>
          <w:rFonts w:ascii="Arial" w:eastAsia="Arial" w:hAnsi="Arial" w:cs="Arial"/>
          <w:sz w:val="20"/>
          <w:szCs w:val="20"/>
        </w:rPr>
      </w:pPr>
      <w:r w:rsidRPr="00F60791">
        <w:rPr>
          <w:rFonts w:ascii="Arial" w:eastAsia="Arial" w:hAnsi="Arial" w:cs="Arial"/>
          <w:b/>
          <w:sz w:val="20"/>
          <w:szCs w:val="20"/>
        </w:rPr>
        <w:t xml:space="preserve">Des contrôles seront effectués </w:t>
      </w:r>
      <w:r w:rsidRPr="00F60791">
        <w:rPr>
          <w:rFonts w:ascii="Arial" w:eastAsia="Arial" w:hAnsi="Arial" w:cs="Arial"/>
          <w:sz w:val="20"/>
          <w:szCs w:val="20"/>
        </w:rPr>
        <w:t xml:space="preserve">et n'auront pour but que de valider la prestation du prestataire, auquel il appartient de tout mettre en œuvre pour livrer une donnée </w:t>
      </w:r>
      <w:r w:rsidRPr="00F60791">
        <w:rPr>
          <w:rFonts w:ascii="Arial" w:eastAsia="Arial" w:hAnsi="Arial" w:cs="Arial"/>
          <w:b/>
          <w:sz w:val="20"/>
          <w:szCs w:val="20"/>
        </w:rPr>
        <w:t>non entachée d'erreurs ou d'oublis</w:t>
      </w:r>
      <w:r w:rsidRPr="00F60791">
        <w:rPr>
          <w:rFonts w:ascii="Arial" w:eastAsia="Arial" w:hAnsi="Arial" w:cs="Arial"/>
          <w:sz w:val="20"/>
          <w:szCs w:val="20"/>
        </w:rPr>
        <w:t>.</w:t>
      </w:r>
    </w:p>
    <w:p w14:paraId="00000199" w14:textId="77777777" w:rsidR="00867E43" w:rsidRPr="00F60791" w:rsidRDefault="00867E43">
      <w:pPr>
        <w:spacing w:line="237" w:lineRule="auto"/>
        <w:ind w:right="116"/>
        <w:jc w:val="both"/>
        <w:rPr>
          <w:rFonts w:ascii="Arial" w:eastAsia="Arial" w:hAnsi="Arial" w:cs="Arial"/>
          <w:sz w:val="20"/>
          <w:szCs w:val="20"/>
        </w:rPr>
      </w:pPr>
    </w:p>
    <w:p w14:paraId="0000019A" w14:textId="77777777" w:rsidR="00867E43" w:rsidRPr="00F60791" w:rsidRDefault="004F3313">
      <w:pPr>
        <w:pBdr>
          <w:top w:val="nil"/>
          <w:left w:val="nil"/>
          <w:bottom w:val="nil"/>
          <w:right w:val="nil"/>
          <w:between w:val="nil"/>
        </w:pBdr>
        <w:ind w:right="6321"/>
        <w:jc w:val="both"/>
        <w:rPr>
          <w:rFonts w:ascii="Arial" w:eastAsia="Arial" w:hAnsi="Arial" w:cs="Arial"/>
          <w:color w:val="000000"/>
          <w:sz w:val="20"/>
          <w:szCs w:val="20"/>
        </w:rPr>
      </w:pPr>
      <w:r w:rsidRPr="00F60791">
        <w:rPr>
          <w:rFonts w:ascii="Arial" w:eastAsia="Arial" w:hAnsi="Arial" w:cs="Arial"/>
          <w:color w:val="000000"/>
          <w:sz w:val="20"/>
          <w:szCs w:val="20"/>
        </w:rPr>
        <w:t>Ils sont effectués sous la forme :</w:t>
      </w:r>
    </w:p>
    <w:p w14:paraId="0000019B" w14:textId="77777777" w:rsidR="00867E43" w:rsidRPr="00F60791" w:rsidRDefault="004F3313">
      <w:pPr>
        <w:numPr>
          <w:ilvl w:val="0"/>
          <w:numId w:val="11"/>
        </w:numPr>
        <w:pBdr>
          <w:top w:val="nil"/>
          <w:left w:val="nil"/>
          <w:bottom w:val="nil"/>
          <w:right w:val="nil"/>
          <w:between w:val="nil"/>
        </w:pBdr>
        <w:tabs>
          <w:tab w:val="left" w:pos="978"/>
        </w:tabs>
        <w:spacing w:line="205" w:lineRule="auto"/>
        <w:ind w:left="978"/>
        <w:rPr>
          <w:rFonts w:ascii="Arial" w:eastAsia="Arial" w:hAnsi="Arial" w:cs="Arial"/>
          <w:color w:val="000000"/>
          <w:sz w:val="20"/>
          <w:szCs w:val="20"/>
        </w:rPr>
      </w:pPr>
      <w:r w:rsidRPr="00F60791">
        <w:rPr>
          <w:rFonts w:ascii="Arial" w:eastAsia="Arial" w:hAnsi="Arial" w:cs="Arial"/>
          <w:sz w:val="20"/>
          <w:szCs w:val="20"/>
        </w:rPr>
        <w:t xml:space="preserve">de contrôles terrain de précision par </w:t>
      </w:r>
      <w:r w:rsidRPr="00F60791">
        <w:rPr>
          <w:rFonts w:ascii="Arial" w:eastAsia="Arial" w:hAnsi="Arial" w:cs="Arial"/>
          <w:sz w:val="20"/>
          <w:szCs w:val="20"/>
          <w:highlight w:val="yellow"/>
        </w:rPr>
        <w:t>[à adapter : le maître d’ouvrage ou un prestataire chargé du contrôle]</w:t>
      </w:r>
      <w:r w:rsidRPr="00F60791">
        <w:rPr>
          <w:rFonts w:ascii="Arial" w:eastAsia="Arial" w:hAnsi="Arial" w:cs="Arial"/>
          <w:sz w:val="20"/>
          <w:szCs w:val="20"/>
        </w:rPr>
        <w:t>. L'échantillon pris en compte pour la vérification sera déterminé par la formule ln(X)²/2 avec X le nombre de points levés.</w:t>
      </w:r>
    </w:p>
    <w:p w14:paraId="0000019C" w14:textId="77777777" w:rsidR="00867E43" w:rsidRPr="00F60791" w:rsidRDefault="004F3313">
      <w:pPr>
        <w:numPr>
          <w:ilvl w:val="0"/>
          <w:numId w:val="11"/>
        </w:numPr>
        <w:pBdr>
          <w:top w:val="nil"/>
          <w:left w:val="nil"/>
          <w:bottom w:val="nil"/>
          <w:right w:val="nil"/>
          <w:between w:val="nil"/>
        </w:pBdr>
        <w:tabs>
          <w:tab w:val="left" w:pos="978"/>
        </w:tabs>
        <w:spacing w:line="205" w:lineRule="auto"/>
        <w:ind w:left="978"/>
        <w:rPr>
          <w:rFonts w:ascii="Arial" w:eastAsia="Arial" w:hAnsi="Arial" w:cs="Arial"/>
          <w:color w:val="000000"/>
          <w:sz w:val="20"/>
          <w:szCs w:val="20"/>
        </w:rPr>
      </w:pPr>
      <w:r w:rsidRPr="00F60791">
        <w:rPr>
          <w:rFonts w:ascii="Arial" w:eastAsia="Arial" w:hAnsi="Arial" w:cs="Arial"/>
          <w:color w:val="000000"/>
          <w:sz w:val="20"/>
          <w:szCs w:val="20"/>
        </w:rPr>
        <w:t>de contrôles statistiques d'exhaustivité sur le terrain.</w:t>
      </w:r>
    </w:p>
    <w:p w14:paraId="0000019D" w14:textId="0D73E953" w:rsidR="00867E43" w:rsidRPr="00F60791" w:rsidRDefault="004F3313">
      <w:pPr>
        <w:numPr>
          <w:ilvl w:val="0"/>
          <w:numId w:val="11"/>
        </w:numPr>
        <w:pBdr>
          <w:top w:val="nil"/>
          <w:left w:val="nil"/>
          <w:bottom w:val="nil"/>
          <w:right w:val="nil"/>
          <w:between w:val="nil"/>
        </w:pBdr>
        <w:tabs>
          <w:tab w:val="left" w:pos="978"/>
        </w:tabs>
        <w:spacing w:line="230" w:lineRule="auto"/>
        <w:ind w:left="978"/>
        <w:rPr>
          <w:rFonts w:ascii="Arial" w:eastAsia="Arial" w:hAnsi="Arial" w:cs="Arial"/>
          <w:color w:val="000000"/>
          <w:sz w:val="20"/>
          <w:szCs w:val="20"/>
        </w:rPr>
      </w:pPr>
      <w:r w:rsidRPr="00F60791">
        <w:rPr>
          <w:rFonts w:ascii="Arial" w:eastAsia="Arial" w:hAnsi="Arial" w:cs="Arial"/>
          <w:color w:val="000000"/>
          <w:sz w:val="20"/>
          <w:szCs w:val="20"/>
        </w:rPr>
        <w:t>de contrôles syntaxiques.</w:t>
      </w:r>
      <w:r w:rsidRPr="00F60791">
        <w:rPr>
          <w:rFonts w:ascii="Arial" w:eastAsia="Arial" w:hAnsi="Arial" w:cs="Arial"/>
          <w:sz w:val="20"/>
          <w:szCs w:val="20"/>
        </w:rPr>
        <w:t xml:space="preserve"> Le prestataire peut s’appuyer sur le </w:t>
      </w:r>
      <w:r w:rsidRPr="00F60791">
        <w:rPr>
          <w:rFonts w:ascii="Arial" w:eastAsia="Arial" w:hAnsi="Arial" w:cs="Arial"/>
          <w:b/>
          <w:sz w:val="20"/>
          <w:szCs w:val="20"/>
        </w:rPr>
        <w:t xml:space="preserve">validateur </w:t>
      </w:r>
      <w:r w:rsidRPr="00F60791">
        <w:rPr>
          <w:rFonts w:ascii="Arial" w:eastAsia="Arial" w:hAnsi="Arial" w:cs="Arial"/>
          <w:sz w:val="20"/>
          <w:szCs w:val="20"/>
        </w:rPr>
        <w:t xml:space="preserve">(plugin QGIS) mis à disposition par le maître d’ouvrage pour réaliser un contrôle de conformité des livrables (fichiers vectoriel CAO au format DXF) selon la nomenclature des objets (cf. annexe 1). </w:t>
      </w:r>
    </w:p>
    <w:p w14:paraId="0000019E" w14:textId="77777777" w:rsidR="00867E43" w:rsidRPr="00F60791" w:rsidRDefault="004F3313">
      <w:pPr>
        <w:numPr>
          <w:ilvl w:val="0"/>
          <w:numId w:val="11"/>
        </w:numPr>
        <w:pBdr>
          <w:top w:val="nil"/>
          <w:left w:val="nil"/>
          <w:bottom w:val="nil"/>
          <w:right w:val="nil"/>
          <w:between w:val="nil"/>
        </w:pBdr>
        <w:tabs>
          <w:tab w:val="left" w:pos="978"/>
        </w:tabs>
        <w:spacing w:line="230" w:lineRule="auto"/>
        <w:ind w:left="978"/>
        <w:rPr>
          <w:rFonts w:ascii="Arial" w:eastAsia="Arial" w:hAnsi="Arial" w:cs="Arial"/>
          <w:color w:val="000000"/>
          <w:sz w:val="20"/>
          <w:szCs w:val="20"/>
          <w:highlight w:val="yellow"/>
        </w:rPr>
      </w:pPr>
      <w:r w:rsidRPr="00F60791">
        <w:rPr>
          <w:rFonts w:ascii="Arial" w:eastAsia="Arial" w:hAnsi="Arial" w:cs="Arial"/>
          <w:color w:val="000000"/>
          <w:sz w:val="20"/>
          <w:szCs w:val="20"/>
          <w:highlight w:val="yellow"/>
        </w:rPr>
        <w:t xml:space="preserve">d'une analyse de dossier et des contraintes d'intégration avec les données déjà existantes. </w:t>
      </w:r>
      <w:r w:rsidRPr="00F60791">
        <w:rPr>
          <w:rFonts w:ascii="Arial" w:eastAsia="Arial" w:hAnsi="Arial" w:cs="Arial"/>
          <w:sz w:val="20"/>
          <w:szCs w:val="20"/>
          <w:highlight w:val="yellow"/>
        </w:rPr>
        <w:t>[pour les structures intégrant les données en base]</w:t>
      </w:r>
    </w:p>
    <w:p w14:paraId="0000019F" w14:textId="77777777" w:rsidR="00867E43" w:rsidRPr="00F60791" w:rsidRDefault="00867E43">
      <w:pPr>
        <w:spacing w:before="13" w:line="220" w:lineRule="auto"/>
        <w:rPr>
          <w:rFonts w:ascii="Arial" w:eastAsia="Arial" w:hAnsi="Arial" w:cs="Arial"/>
          <w:sz w:val="20"/>
          <w:szCs w:val="20"/>
        </w:rPr>
      </w:pPr>
    </w:p>
    <w:p w14:paraId="000001A0" w14:textId="77777777" w:rsidR="00867E43" w:rsidRPr="00F60791" w:rsidRDefault="004F3313">
      <w:pPr>
        <w:pBdr>
          <w:top w:val="nil"/>
          <w:left w:val="nil"/>
          <w:bottom w:val="nil"/>
          <w:right w:val="nil"/>
          <w:between w:val="nil"/>
        </w:pBdr>
        <w:ind w:right="117"/>
        <w:jc w:val="both"/>
        <w:rPr>
          <w:rFonts w:ascii="Arial" w:eastAsia="Arial" w:hAnsi="Arial" w:cs="Arial"/>
          <w:color w:val="000000"/>
          <w:sz w:val="20"/>
          <w:szCs w:val="20"/>
        </w:rPr>
      </w:pPr>
      <w:r w:rsidRPr="00F60791">
        <w:rPr>
          <w:rFonts w:ascii="Arial" w:eastAsia="Arial" w:hAnsi="Arial" w:cs="Arial"/>
          <w:b/>
          <w:color w:val="000000"/>
          <w:sz w:val="20"/>
          <w:szCs w:val="20"/>
        </w:rPr>
        <w:t xml:space="preserve">En cas de défauts </w:t>
      </w:r>
      <w:r w:rsidRPr="00F60791">
        <w:rPr>
          <w:rFonts w:ascii="Arial" w:eastAsia="Arial" w:hAnsi="Arial" w:cs="Arial"/>
          <w:color w:val="000000"/>
          <w:sz w:val="20"/>
          <w:szCs w:val="20"/>
        </w:rPr>
        <w:t xml:space="preserve">mis en évidence, ils devront être corrigés par le prestataire sans </w:t>
      </w:r>
      <w:r w:rsidRPr="00F60791">
        <w:rPr>
          <w:rFonts w:ascii="Arial" w:eastAsia="Arial" w:hAnsi="Arial" w:cs="Arial"/>
          <w:b/>
          <w:color w:val="000000"/>
          <w:sz w:val="20"/>
          <w:szCs w:val="20"/>
        </w:rPr>
        <w:t xml:space="preserve">supplément de rémunération </w:t>
      </w:r>
      <w:r w:rsidRPr="00F60791">
        <w:rPr>
          <w:rFonts w:ascii="Arial" w:eastAsia="Arial" w:hAnsi="Arial" w:cs="Arial"/>
          <w:color w:val="000000"/>
          <w:sz w:val="20"/>
          <w:szCs w:val="20"/>
        </w:rPr>
        <w:t>au marché, l'identification des erreurs n'étant fournie que pour un nombre inférieur à la moitié de l’échantillon.</w:t>
      </w:r>
    </w:p>
    <w:p w14:paraId="000001A1" w14:textId="77777777" w:rsidR="00867E43" w:rsidRPr="00F60791" w:rsidRDefault="004F3313">
      <w:pPr>
        <w:pBdr>
          <w:top w:val="nil"/>
          <w:left w:val="nil"/>
          <w:bottom w:val="nil"/>
          <w:right w:val="nil"/>
          <w:between w:val="nil"/>
        </w:pBdr>
        <w:spacing w:line="228" w:lineRule="auto"/>
        <w:ind w:right="120"/>
        <w:jc w:val="both"/>
        <w:rPr>
          <w:rFonts w:ascii="Arial" w:eastAsia="Arial" w:hAnsi="Arial" w:cs="Arial"/>
          <w:sz w:val="20"/>
          <w:szCs w:val="20"/>
        </w:rPr>
      </w:pPr>
      <w:r w:rsidRPr="00F60791">
        <w:rPr>
          <w:rFonts w:ascii="Arial" w:eastAsia="Arial" w:hAnsi="Arial" w:cs="Arial"/>
          <w:color w:val="000000"/>
          <w:sz w:val="20"/>
          <w:szCs w:val="20"/>
        </w:rPr>
        <w:t>A l'issue de ces traitements et contrôles, un procès-verbal confirmera la réception suivant les formes du marché.</w:t>
      </w:r>
      <w:r w:rsidRPr="00F60791">
        <w:br w:type="page"/>
      </w:r>
    </w:p>
    <w:p w14:paraId="000001A2" w14:textId="77777777" w:rsidR="00867E43" w:rsidRPr="00F60791" w:rsidRDefault="004F3313">
      <w:pPr>
        <w:pStyle w:val="Titre1"/>
        <w:spacing w:line="228" w:lineRule="auto"/>
        <w:ind w:left="258" w:right="120"/>
        <w:jc w:val="both"/>
      </w:pPr>
      <w:bookmarkStart w:id="41" w:name="_heading=h.d6o6w6w1v1im" w:colFirst="0" w:colLast="0"/>
      <w:bookmarkEnd w:id="41"/>
      <w:r w:rsidRPr="00F60791">
        <w:t>ANNEXES</w:t>
      </w:r>
    </w:p>
    <w:p w14:paraId="000001A3" w14:textId="77777777" w:rsidR="00867E43" w:rsidRPr="00F60791" w:rsidRDefault="00867E43">
      <w:pPr>
        <w:pBdr>
          <w:top w:val="nil"/>
          <w:left w:val="nil"/>
          <w:bottom w:val="nil"/>
          <w:right w:val="nil"/>
          <w:between w:val="nil"/>
        </w:pBdr>
        <w:spacing w:line="228" w:lineRule="auto"/>
        <w:ind w:left="258" w:right="120"/>
        <w:jc w:val="both"/>
        <w:rPr>
          <w:rFonts w:ascii="Arial" w:eastAsia="Arial" w:hAnsi="Arial" w:cs="Arial"/>
          <w:b/>
          <w:sz w:val="34"/>
          <w:szCs w:val="34"/>
        </w:rPr>
      </w:pPr>
    </w:p>
    <w:p w14:paraId="000001A4" w14:textId="77777777" w:rsidR="00867E43" w:rsidRPr="00F60791" w:rsidRDefault="00867E43">
      <w:pPr>
        <w:pBdr>
          <w:top w:val="nil"/>
          <w:left w:val="nil"/>
          <w:bottom w:val="nil"/>
          <w:right w:val="nil"/>
          <w:between w:val="nil"/>
        </w:pBdr>
        <w:spacing w:line="228" w:lineRule="auto"/>
        <w:ind w:left="258" w:right="120"/>
        <w:jc w:val="both"/>
        <w:rPr>
          <w:rFonts w:ascii="Arial" w:eastAsia="Arial" w:hAnsi="Arial" w:cs="Arial"/>
          <w:b/>
          <w:sz w:val="34"/>
          <w:szCs w:val="34"/>
        </w:rPr>
      </w:pPr>
    </w:p>
    <w:p w14:paraId="000001A5" w14:textId="77777777" w:rsidR="00867E43" w:rsidRPr="00F60791" w:rsidRDefault="004F3313">
      <w:pPr>
        <w:spacing w:line="228" w:lineRule="auto"/>
        <w:ind w:left="260" w:right="120"/>
        <w:jc w:val="both"/>
        <w:rPr>
          <w:rFonts w:ascii="Arial" w:eastAsia="Arial" w:hAnsi="Arial" w:cs="Arial"/>
          <w:b/>
          <w:sz w:val="34"/>
          <w:szCs w:val="34"/>
        </w:rPr>
      </w:pPr>
      <w:r w:rsidRPr="00F60791">
        <w:rPr>
          <w:rFonts w:ascii="Arial" w:eastAsia="Arial" w:hAnsi="Arial" w:cs="Arial"/>
          <w:b/>
          <w:sz w:val="34"/>
          <w:szCs w:val="34"/>
        </w:rPr>
        <w:t>Annexe 1 : Nomenclature des objets</w:t>
      </w:r>
    </w:p>
    <w:p w14:paraId="000001A6" w14:textId="77777777" w:rsidR="00867E43" w:rsidRPr="00F60791" w:rsidRDefault="004F3313">
      <w:pPr>
        <w:spacing w:line="228" w:lineRule="auto"/>
        <w:ind w:left="260" w:right="120"/>
        <w:jc w:val="both"/>
        <w:rPr>
          <w:rFonts w:ascii="Arial" w:eastAsia="Arial" w:hAnsi="Arial" w:cs="Arial"/>
          <w:b/>
          <w:sz w:val="34"/>
          <w:szCs w:val="34"/>
        </w:rPr>
      </w:pPr>
      <w:r w:rsidRPr="00F60791">
        <w:rPr>
          <w:rFonts w:ascii="Arial" w:eastAsia="Arial" w:hAnsi="Arial" w:cs="Arial"/>
          <w:b/>
          <w:sz w:val="34"/>
          <w:szCs w:val="34"/>
        </w:rPr>
        <w:t xml:space="preserve"> </w:t>
      </w:r>
    </w:p>
    <w:p w14:paraId="000001A9" w14:textId="61A8D1FB" w:rsidR="00867E43" w:rsidRPr="009F6B34" w:rsidRDefault="004F3313" w:rsidP="009F6B34">
      <w:pPr>
        <w:spacing w:line="228" w:lineRule="auto"/>
        <w:ind w:left="260" w:right="120"/>
        <w:jc w:val="both"/>
        <w:rPr>
          <w:rFonts w:ascii="Arial" w:eastAsia="Arial" w:hAnsi="Arial" w:cs="Arial"/>
          <w:b/>
          <w:sz w:val="34"/>
          <w:szCs w:val="34"/>
        </w:rPr>
      </w:pPr>
      <w:r w:rsidRPr="00F60791">
        <w:rPr>
          <w:rFonts w:ascii="Arial" w:eastAsia="Arial" w:hAnsi="Arial" w:cs="Arial"/>
          <w:b/>
          <w:sz w:val="34"/>
          <w:szCs w:val="34"/>
        </w:rPr>
        <w:t xml:space="preserve">Annexe 2 : </w:t>
      </w:r>
      <w:r w:rsidR="009F6B34" w:rsidRPr="00F60791">
        <w:rPr>
          <w:rFonts w:ascii="Arial" w:eastAsia="Arial" w:hAnsi="Arial" w:cs="Arial"/>
          <w:b/>
          <w:sz w:val="34"/>
          <w:szCs w:val="34"/>
        </w:rPr>
        <w:t>Fiche signalétique</w:t>
      </w:r>
      <w:r w:rsidRPr="00F60791">
        <w:br w:type="page"/>
      </w:r>
    </w:p>
    <w:p w14:paraId="000001AA" w14:textId="77777777" w:rsidR="00867E43" w:rsidRPr="00F60791" w:rsidRDefault="004F3313" w:rsidP="009F6B34">
      <w:pPr>
        <w:pStyle w:val="Titre2"/>
        <w:numPr>
          <w:ilvl w:val="0"/>
          <w:numId w:val="0"/>
        </w:numPr>
        <w:spacing w:line="228" w:lineRule="auto"/>
        <w:ind w:left="258" w:right="120"/>
        <w:jc w:val="center"/>
      </w:pPr>
      <w:bookmarkStart w:id="42" w:name="_heading=h.pg3lkgi0xr4d" w:colFirst="0" w:colLast="0"/>
      <w:bookmarkEnd w:id="42"/>
      <w:r w:rsidRPr="00F60791">
        <w:t>Annexe 1 : Nomenclature des objets</w:t>
      </w:r>
      <w:r w:rsidRPr="00F60791">
        <w:br w:type="page"/>
      </w:r>
    </w:p>
    <w:p w14:paraId="000001C4" w14:textId="77777777" w:rsidR="00867E43" w:rsidRPr="00F60791" w:rsidRDefault="004F3313" w:rsidP="009F6B34">
      <w:pPr>
        <w:pStyle w:val="Titre2"/>
        <w:numPr>
          <w:ilvl w:val="0"/>
          <w:numId w:val="0"/>
        </w:numPr>
        <w:spacing w:line="228" w:lineRule="auto"/>
        <w:ind w:left="258" w:right="120"/>
        <w:jc w:val="center"/>
      </w:pPr>
      <w:bookmarkStart w:id="43" w:name="_heading=h.hfwuoqbldiyk" w:colFirst="0" w:colLast="0"/>
      <w:bookmarkStart w:id="44" w:name="_GoBack"/>
      <w:bookmarkEnd w:id="43"/>
      <w:bookmarkEnd w:id="44"/>
      <w:r w:rsidRPr="00F60791">
        <w:t>Annexe 3 : Fiche signalétique</w:t>
      </w:r>
    </w:p>
    <w:p w14:paraId="000001C5" w14:textId="77777777" w:rsidR="00867E43" w:rsidRPr="00F60791" w:rsidRDefault="00867E43">
      <w:pPr>
        <w:spacing w:line="228" w:lineRule="auto"/>
        <w:ind w:left="258" w:right="120"/>
        <w:jc w:val="both"/>
        <w:rPr>
          <w:rFonts w:ascii="Arial" w:eastAsia="Arial" w:hAnsi="Arial" w:cs="Arial"/>
          <w:b/>
          <w:sz w:val="34"/>
          <w:szCs w:val="34"/>
        </w:rPr>
      </w:pPr>
    </w:p>
    <w:p w14:paraId="000001C6" w14:textId="77777777" w:rsidR="00867E43" w:rsidRPr="00F60791" w:rsidRDefault="00867E43">
      <w:pPr>
        <w:spacing w:line="228" w:lineRule="auto"/>
        <w:ind w:left="258" w:right="120"/>
        <w:jc w:val="both"/>
        <w:rPr>
          <w:rFonts w:ascii="Arial" w:eastAsia="Arial" w:hAnsi="Arial" w:cs="Arial"/>
          <w:b/>
          <w:sz w:val="34"/>
          <w:szCs w:val="34"/>
        </w:rPr>
      </w:pPr>
    </w:p>
    <w:sectPr w:rsidR="00867E43" w:rsidRPr="00F60791">
      <w:pgSz w:w="11906" w:h="16838"/>
      <w:pgMar w:top="1380" w:right="1300" w:bottom="1120" w:left="1160" w:header="0" w:footer="92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Rennes GéoBretagne" w:date="2023-02-10T10:24:00Z" w:initials="">
    <w:p w14:paraId="000001CF"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CHAPITRE II A adapter suivant le maître d'ouvrage :</w:t>
      </w:r>
    </w:p>
    <w:p w14:paraId="000001D0"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 sans canevas géodésique existant (réseau IGN) : choisir II POLYGONATION [CAS SANS CANEVAS]</w:t>
      </w:r>
    </w:p>
    <w:p w14:paraId="000001D1"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 structure ayant un canevas (points d'appui pour le géomètre) choisir II POLYGONATION [CAS AVEC CANEVAS]</w:t>
      </w:r>
    </w:p>
  </w:comment>
  <w:comment w:id="23" w:author="Rennes GéoBretagne" w:date="2023-02-10T10:24:00Z" w:initials="">
    <w:p w14:paraId="000001D2"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CHAPITRE II A adapter suivant le maître d'ouvrage :</w:t>
      </w:r>
    </w:p>
    <w:p w14:paraId="000001D3"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 sans canevas géodésique existant (réseau IGN) : choisir II POLYGONATION [CAS SANS CANEVAS]</w:t>
      </w:r>
    </w:p>
    <w:p w14:paraId="000001D4" w14:textId="77777777" w:rsidR="00867E43" w:rsidRPr="00F60791" w:rsidRDefault="004F3313">
      <w:pPr>
        <w:pBdr>
          <w:top w:val="nil"/>
          <w:left w:val="nil"/>
          <w:bottom w:val="nil"/>
          <w:right w:val="nil"/>
          <w:between w:val="nil"/>
        </w:pBdr>
        <w:rPr>
          <w:rFonts w:ascii="Arial" w:eastAsia="Arial" w:hAnsi="Arial" w:cs="Arial"/>
          <w:color w:val="000000"/>
        </w:rPr>
      </w:pPr>
      <w:r w:rsidRPr="00F60791">
        <w:rPr>
          <w:rFonts w:ascii="Arial" w:eastAsia="Arial" w:hAnsi="Arial" w:cs="Arial"/>
          <w:color w:val="000000"/>
        </w:rPr>
        <w:t>- structure ayant un canevas (points d'appui pour le géomètre) choisir II POLYGONATION [CAS AVEC CANEVAS]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1D1" w15:done="0"/>
  <w15:commentEx w15:paraId="000001D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116E0" w14:textId="77777777" w:rsidR="00E97E10" w:rsidRDefault="004F3313">
      <w:r>
        <w:separator/>
      </w:r>
    </w:p>
  </w:endnote>
  <w:endnote w:type="continuationSeparator" w:id="0">
    <w:p w14:paraId="249B084E" w14:textId="77777777" w:rsidR="00E97E10" w:rsidRDefault="004F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tarSymbo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7" w14:textId="77777777" w:rsidR="00867E43" w:rsidRDefault="00867E43">
    <w:pPr>
      <w:pBdr>
        <w:top w:val="nil"/>
        <w:left w:val="nil"/>
        <w:bottom w:val="nil"/>
        <w:right w:val="nil"/>
        <w:between w:val="nil"/>
      </w:pBdr>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B" w14:textId="77777777" w:rsidR="00867E43" w:rsidRDefault="00867E43">
    <w:pPr>
      <w:spacing w:before="91"/>
    </w:pPr>
  </w:p>
  <w:p w14:paraId="000001CC" w14:textId="77777777" w:rsidR="00867E43" w:rsidRDefault="004F3313">
    <w:pPr>
      <w:spacing w:before="91"/>
    </w:pPr>
    <w:r>
      <w:rPr>
        <w:rFonts w:ascii="Times New Roman" w:eastAsia="Times New Roman" w:hAnsi="Times New Roman"/>
        <w:noProof/>
        <w:sz w:val="20"/>
        <w:szCs w:val="20"/>
        <w:lang w:eastAsia="fr-FR"/>
      </w:rPr>
      <w:drawing>
        <wp:inline distT="0" distB="0" distL="0" distR="0">
          <wp:extent cx="1662113" cy="390667"/>
          <wp:effectExtent l="0" t="0" r="0" b="0"/>
          <wp:docPr id="1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9" t="-42" r="-10" b="-41"/>
                  <a:stretch>
                    <a:fillRect/>
                  </a:stretch>
                </pic:blipFill>
                <pic:spPr>
                  <a:xfrm>
                    <a:off x="0" y="0"/>
                    <a:ext cx="1662113" cy="390667"/>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9" w14:textId="24A33A28" w:rsidR="00867E43" w:rsidRDefault="004F3313">
    <w:pPr>
      <w:tabs>
        <w:tab w:val="center" w:pos="5527"/>
      </w:tabs>
      <w:spacing w:before="80"/>
      <w:ind w:right="-612"/>
    </w:pPr>
    <w:r>
      <w:rPr>
        <w:rFonts w:ascii="Arial" w:eastAsia="Arial" w:hAnsi="Arial" w:cs="Arial"/>
        <w:sz w:val="16"/>
        <w:szCs w:val="16"/>
      </w:rPr>
      <w:t xml:space="preserve">Cahier des prescriptions topographiques                          </w:t>
    </w:r>
    <w:r>
      <w:rPr>
        <w:rFonts w:ascii="Arial" w:eastAsia="Arial" w:hAnsi="Arial" w:cs="Arial"/>
        <w:sz w:val="16"/>
        <w:szCs w:val="16"/>
      </w:rPr>
      <w:tab/>
      <w:t xml:space="preserve"> Juin 2023</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0E5007">
      <w:rPr>
        <w:rFonts w:ascii="Arial" w:eastAsia="Arial" w:hAnsi="Arial" w:cs="Arial"/>
        <w:noProof/>
        <w:sz w:val="16"/>
        <w:szCs w:val="16"/>
      </w:rPr>
      <w:t>15</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F0E23" w14:textId="77777777" w:rsidR="00E97E10" w:rsidRDefault="004F3313">
      <w:r>
        <w:separator/>
      </w:r>
    </w:p>
  </w:footnote>
  <w:footnote w:type="continuationSeparator" w:id="0">
    <w:p w14:paraId="581596B5" w14:textId="77777777" w:rsidR="00E97E10" w:rsidRDefault="004F3313">
      <w:r>
        <w:continuationSeparator/>
      </w:r>
    </w:p>
  </w:footnote>
  <w:footnote w:id="1">
    <w:p w14:paraId="000001CD" w14:textId="77777777" w:rsidR="00867E43" w:rsidRPr="00F60791" w:rsidRDefault="004F3313">
      <w:pPr>
        <w:rPr>
          <w:sz w:val="20"/>
          <w:szCs w:val="20"/>
        </w:rPr>
      </w:pPr>
      <w:r>
        <w:rPr>
          <w:vertAlign w:val="superscript"/>
        </w:rPr>
        <w:footnoteRef/>
      </w:r>
      <w:r w:rsidRPr="00F60791">
        <w:rPr>
          <w:sz w:val="20"/>
          <w:szCs w:val="20"/>
        </w:rPr>
        <w:t xml:space="preserve"> Arrêté du 16 septembre 2003 portant sur les classes de précision applicables aux catégories de travaux topographiques réalisés par l'Etat, les collectivités locales et leurs établissements publics ou exécutés pour leur compte </w:t>
      </w:r>
      <w:hyperlink r:id="rId1">
        <w:r w:rsidRPr="00F60791">
          <w:rPr>
            <w:color w:val="1155CC"/>
            <w:sz w:val="20"/>
            <w:szCs w:val="20"/>
            <w:u w:val="single"/>
          </w:rPr>
          <w:t>https://www.legifrance.gouv.fr/jorf/id/JORFTEXT000000794936</w:t>
        </w:r>
      </w:hyperlink>
    </w:p>
    <w:p w14:paraId="000001CE" w14:textId="77777777" w:rsidR="00867E43" w:rsidRPr="00F60791" w:rsidRDefault="00867E4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8" w14:textId="77777777" w:rsidR="00867E43" w:rsidRDefault="00867E43">
    <w:pPr>
      <w:spacing w:before="9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CA" w14:textId="77777777" w:rsidR="00867E43" w:rsidRDefault="00867E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C4687"/>
    <w:multiLevelType w:val="multilevel"/>
    <w:tmpl w:val="BA48DE1C"/>
    <w:lvl w:ilvl="0">
      <w:start w:val="3"/>
      <w:numFmt w:val="decimal"/>
      <w:pStyle w:val="Titre1"/>
      <w:lvlText w:val="%1"/>
      <w:lvlJc w:val="left"/>
      <w:pPr>
        <w:ind w:left="0" w:hanging="393"/>
      </w:pPr>
    </w:lvl>
    <w:lvl w:ilvl="1">
      <w:start w:val="1"/>
      <w:numFmt w:val="decimal"/>
      <w:pStyle w:val="Titre2"/>
      <w:lvlText w:val="%1.%2"/>
      <w:lvlJc w:val="left"/>
      <w:pPr>
        <w:ind w:left="0" w:hanging="393"/>
      </w:pPr>
      <w:rPr>
        <w:u w:val="single"/>
      </w:rPr>
    </w:lvl>
    <w:lvl w:ilvl="2">
      <w:start w:val="1"/>
      <w:numFmt w:val="decimal"/>
      <w:pStyle w:val="Titre3"/>
      <w:lvlText w:val="%1.%2.%3"/>
      <w:lvlJc w:val="left"/>
      <w:pPr>
        <w:ind w:left="0" w:hanging="552"/>
      </w:pPr>
      <w:rPr>
        <w:rFonts w:ascii="Arial" w:eastAsia="Arial" w:hAnsi="Arial" w:cs="Arial"/>
        <w:b/>
        <w:sz w:val="22"/>
        <w:szCs w:val="22"/>
      </w:rPr>
    </w:lvl>
    <w:lvl w:ilvl="3">
      <w:start w:val="1"/>
      <w:numFmt w:val="bullet"/>
      <w:pStyle w:val="Titre4"/>
      <w:lvlText w:val="-"/>
      <w:lvlJc w:val="left"/>
      <w:pPr>
        <w:ind w:left="0" w:hanging="360"/>
      </w:pPr>
      <w:rPr>
        <w:rFonts w:ascii="Times New Roman" w:eastAsia="Times New Roman" w:hAnsi="Times New Roman" w:cs="Times New Roman"/>
        <w:sz w:val="20"/>
        <w:szCs w:val="20"/>
      </w:rPr>
    </w:lvl>
    <w:lvl w:ilvl="4">
      <w:start w:val="1"/>
      <w:numFmt w:val="bullet"/>
      <w:pStyle w:val="Titre5"/>
      <w:lvlText w:val="•"/>
      <w:lvlJc w:val="left"/>
      <w:pPr>
        <w:ind w:left="0" w:firstLine="0"/>
      </w:pPr>
      <w:rPr>
        <w:rFonts w:ascii="Liberation Serif" w:eastAsia="Liberation Serif" w:hAnsi="Liberation Serif" w:cs="Liberation Serif"/>
      </w:rPr>
    </w:lvl>
    <w:lvl w:ilvl="5">
      <w:start w:val="1"/>
      <w:numFmt w:val="bullet"/>
      <w:pStyle w:val="Titre6"/>
      <w:lvlText w:val="•"/>
      <w:lvlJc w:val="left"/>
      <w:pPr>
        <w:ind w:left="0" w:firstLine="0"/>
      </w:pPr>
      <w:rPr>
        <w:rFonts w:ascii="Liberation Serif" w:eastAsia="Liberation Serif" w:hAnsi="Liberation Serif" w:cs="Liberation Serif"/>
      </w:rPr>
    </w:lvl>
    <w:lvl w:ilvl="6">
      <w:start w:val="1"/>
      <w:numFmt w:val="bullet"/>
      <w:pStyle w:val="Titre7"/>
      <w:lvlText w:val="•"/>
      <w:lvlJc w:val="left"/>
      <w:pPr>
        <w:ind w:left="0" w:firstLine="0"/>
      </w:pPr>
      <w:rPr>
        <w:rFonts w:ascii="Liberation Serif" w:eastAsia="Liberation Serif" w:hAnsi="Liberation Serif" w:cs="Liberation Serif"/>
      </w:rPr>
    </w:lvl>
    <w:lvl w:ilvl="7">
      <w:start w:val="1"/>
      <w:numFmt w:val="bullet"/>
      <w:pStyle w:val="Titre8"/>
      <w:lvlText w:val="•"/>
      <w:lvlJc w:val="left"/>
      <w:pPr>
        <w:ind w:left="0" w:firstLine="0"/>
      </w:pPr>
      <w:rPr>
        <w:rFonts w:ascii="Liberation Serif" w:eastAsia="Liberation Serif" w:hAnsi="Liberation Serif" w:cs="Liberation Serif"/>
      </w:rPr>
    </w:lvl>
    <w:lvl w:ilvl="8">
      <w:start w:val="1"/>
      <w:numFmt w:val="bullet"/>
      <w:pStyle w:val="Titre9"/>
      <w:lvlText w:val="•"/>
      <w:lvlJc w:val="left"/>
      <w:pPr>
        <w:ind w:left="0" w:firstLine="0"/>
      </w:pPr>
      <w:rPr>
        <w:rFonts w:ascii="Liberation Serif" w:eastAsia="Liberation Serif" w:hAnsi="Liberation Serif" w:cs="Liberation Serif"/>
      </w:rPr>
    </w:lvl>
  </w:abstractNum>
  <w:abstractNum w:abstractNumId="1" w15:restartNumberingAfterBreak="0">
    <w:nsid w:val="06E113D8"/>
    <w:multiLevelType w:val="multilevel"/>
    <w:tmpl w:val="0122B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F97744"/>
    <w:multiLevelType w:val="multilevel"/>
    <w:tmpl w:val="880CAE02"/>
    <w:lvl w:ilvl="0">
      <w:start w:val="3"/>
      <w:numFmt w:val="decimal"/>
      <w:lvlText w:val="%1"/>
      <w:lvlJc w:val="left"/>
      <w:pPr>
        <w:ind w:left="0" w:hanging="552"/>
      </w:pPr>
    </w:lvl>
    <w:lvl w:ilvl="1">
      <w:start w:val="3"/>
      <w:numFmt w:val="decimal"/>
      <w:lvlText w:val="%1.%2"/>
      <w:lvlJc w:val="left"/>
      <w:pPr>
        <w:ind w:left="0" w:hanging="552"/>
      </w:pPr>
    </w:lvl>
    <w:lvl w:ilvl="2">
      <w:start w:val="1"/>
      <w:numFmt w:val="decimal"/>
      <w:lvlText w:val="%1.%2.%3"/>
      <w:lvlJc w:val="left"/>
      <w:pPr>
        <w:ind w:left="0" w:hanging="552"/>
      </w:pPr>
      <w:rPr>
        <w:rFonts w:ascii="Arial" w:eastAsia="Arial" w:hAnsi="Arial" w:cs="Arial"/>
        <w:b/>
        <w:sz w:val="22"/>
        <w:szCs w:val="22"/>
      </w:rPr>
    </w:lvl>
    <w:lvl w:ilvl="3">
      <w:start w:val="1"/>
      <w:numFmt w:val="bullet"/>
      <w:lvlText w:val="o"/>
      <w:lvlJc w:val="left"/>
      <w:pPr>
        <w:ind w:left="0" w:hanging="360"/>
      </w:pPr>
      <w:rPr>
        <w:rFonts w:ascii="Courier New" w:eastAsia="Courier New" w:hAnsi="Courier New" w:cs="Courier New"/>
        <w:sz w:val="20"/>
        <w:szCs w:val="20"/>
      </w:rPr>
    </w:lvl>
    <w:lvl w:ilvl="4">
      <w:start w:val="1"/>
      <w:numFmt w:val="bullet"/>
      <w:lvlText w:val="•"/>
      <w:lvlJc w:val="left"/>
      <w:pPr>
        <w:ind w:left="0" w:firstLine="0"/>
      </w:pPr>
      <w:rPr>
        <w:rFonts w:ascii="Liberation Serif" w:eastAsia="Liberation Serif" w:hAnsi="Liberation Serif" w:cs="Liberation Serif"/>
      </w:rPr>
    </w:lvl>
    <w:lvl w:ilvl="5">
      <w:start w:val="1"/>
      <w:numFmt w:val="bullet"/>
      <w:lvlText w:val="•"/>
      <w:lvlJc w:val="left"/>
      <w:pPr>
        <w:ind w:left="0" w:firstLine="0"/>
      </w:pPr>
      <w:rPr>
        <w:rFonts w:ascii="Liberation Serif" w:eastAsia="Liberation Serif" w:hAnsi="Liberation Serif" w:cs="Liberation Serif"/>
      </w:rPr>
    </w:lvl>
    <w:lvl w:ilvl="6">
      <w:start w:val="1"/>
      <w:numFmt w:val="bullet"/>
      <w:lvlText w:val="•"/>
      <w:lvlJc w:val="left"/>
      <w:pPr>
        <w:ind w:left="0" w:firstLine="0"/>
      </w:pPr>
      <w:rPr>
        <w:rFonts w:ascii="Liberation Serif" w:eastAsia="Liberation Serif" w:hAnsi="Liberation Serif" w:cs="Liberation Serif"/>
      </w:rPr>
    </w:lvl>
    <w:lvl w:ilvl="7">
      <w:start w:val="1"/>
      <w:numFmt w:val="bullet"/>
      <w:lvlText w:val="•"/>
      <w:lvlJc w:val="left"/>
      <w:pPr>
        <w:ind w:left="0" w:firstLine="0"/>
      </w:pPr>
      <w:rPr>
        <w:rFonts w:ascii="Liberation Serif" w:eastAsia="Liberation Serif" w:hAnsi="Liberation Serif" w:cs="Liberation Serif"/>
      </w:rPr>
    </w:lvl>
    <w:lvl w:ilvl="8">
      <w:start w:val="1"/>
      <w:numFmt w:val="bullet"/>
      <w:lvlText w:val="•"/>
      <w:lvlJc w:val="left"/>
      <w:pPr>
        <w:ind w:left="0" w:firstLine="0"/>
      </w:pPr>
      <w:rPr>
        <w:rFonts w:ascii="Liberation Serif" w:eastAsia="Liberation Serif" w:hAnsi="Liberation Serif" w:cs="Liberation Serif"/>
      </w:rPr>
    </w:lvl>
  </w:abstractNum>
  <w:abstractNum w:abstractNumId="3" w15:restartNumberingAfterBreak="0">
    <w:nsid w:val="146808E9"/>
    <w:multiLevelType w:val="multilevel"/>
    <w:tmpl w:val="FA982912"/>
    <w:lvl w:ilvl="0">
      <w:start w:val="1"/>
      <w:numFmt w:val="bullet"/>
      <w:pStyle w:val="Titre3geob"/>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BE1DF8"/>
    <w:multiLevelType w:val="multilevel"/>
    <w:tmpl w:val="BC00F4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862268"/>
    <w:multiLevelType w:val="multilevel"/>
    <w:tmpl w:val="49A6F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553D40"/>
    <w:multiLevelType w:val="multilevel"/>
    <w:tmpl w:val="020A8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0CC2CBE"/>
    <w:multiLevelType w:val="multilevel"/>
    <w:tmpl w:val="454283E4"/>
    <w:lvl w:ilvl="0">
      <w:start w:val="1"/>
      <w:numFmt w:val="bullet"/>
      <w:lvlText w:val="-"/>
      <w:lvlJc w:val="left"/>
      <w:pPr>
        <w:ind w:left="0" w:hanging="360"/>
      </w:pPr>
      <w:rPr>
        <w:rFonts w:ascii="Times New Roman" w:eastAsia="Times New Roman" w:hAnsi="Times New Roman" w:cs="Times New Roman"/>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70607AC"/>
    <w:multiLevelType w:val="multilevel"/>
    <w:tmpl w:val="20E8E918"/>
    <w:lvl w:ilvl="0">
      <w:start w:val="1"/>
      <w:numFmt w:val="bullet"/>
      <w:pStyle w:val="Titre2Geob"/>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853593B"/>
    <w:multiLevelType w:val="multilevel"/>
    <w:tmpl w:val="E4B47FC0"/>
    <w:lvl w:ilvl="0">
      <w:start w:val="4"/>
      <w:numFmt w:val="decimal"/>
      <w:lvlText w:val="%1"/>
      <w:lvlJc w:val="left"/>
      <w:pPr>
        <w:ind w:left="0" w:hanging="392"/>
      </w:pPr>
    </w:lvl>
    <w:lvl w:ilvl="1">
      <w:start w:val="1"/>
      <w:numFmt w:val="decimal"/>
      <w:lvlText w:val="%1.%2"/>
      <w:lvlJc w:val="left"/>
      <w:pPr>
        <w:ind w:left="0" w:hanging="392"/>
      </w:pPr>
      <w:rPr>
        <w:u w:val="single"/>
      </w:rPr>
    </w:lvl>
    <w:lvl w:ilvl="2">
      <w:start w:val="1"/>
      <w:numFmt w:val="decimal"/>
      <w:lvlText w:val="%1.%2.%3"/>
      <w:lvlJc w:val="left"/>
      <w:pPr>
        <w:ind w:left="0" w:hanging="552"/>
      </w:pPr>
      <w:rPr>
        <w:rFonts w:ascii="Arial" w:eastAsia="Arial" w:hAnsi="Arial" w:cs="Arial"/>
        <w:b/>
        <w:sz w:val="22"/>
        <w:szCs w:val="22"/>
      </w:rPr>
    </w:lvl>
    <w:lvl w:ilvl="3">
      <w:start w:val="1"/>
      <w:numFmt w:val="bullet"/>
      <w:lvlText w:val="-"/>
      <w:lvlJc w:val="left"/>
      <w:pPr>
        <w:ind w:left="0" w:hanging="360"/>
      </w:pPr>
      <w:rPr>
        <w:rFonts w:ascii="Times New Roman" w:eastAsia="Times New Roman" w:hAnsi="Times New Roman" w:cs="Times New Roman"/>
        <w:sz w:val="20"/>
        <w:szCs w:val="20"/>
      </w:rPr>
    </w:lvl>
    <w:lvl w:ilvl="4">
      <w:start w:val="1"/>
      <w:numFmt w:val="bullet"/>
      <w:lvlText w:val="•"/>
      <w:lvlJc w:val="left"/>
      <w:pPr>
        <w:ind w:left="0" w:firstLine="0"/>
      </w:pPr>
      <w:rPr>
        <w:rFonts w:ascii="Liberation Serif" w:eastAsia="Liberation Serif" w:hAnsi="Liberation Serif" w:cs="Liberation Serif"/>
      </w:rPr>
    </w:lvl>
    <w:lvl w:ilvl="5">
      <w:start w:val="1"/>
      <w:numFmt w:val="bullet"/>
      <w:lvlText w:val="•"/>
      <w:lvlJc w:val="left"/>
      <w:pPr>
        <w:ind w:left="0" w:firstLine="0"/>
      </w:pPr>
      <w:rPr>
        <w:rFonts w:ascii="Liberation Serif" w:eastAsia="Liberation Serif" w:hAnsi="Liberation Serif" w:cs="Liberation Serif"/>
      </w:rPr>
    </w:lvl>
    <w:lvl w:ilvl="6">
      <w:start w:val="1"/>
      <w:numFmt w:val="bullet"/>
      <w:lvlText w:val="•"/>
      <w:lvlJc w:val="left"/>
      <w:pPr>
        <w:ind w:left="0" w:firstLine="0"/>
      </w:pPr>
      <w:rPr>
        <w:rFonts w:ascii="Liberation Serif" w:eastAsia="Liberation Serif" w:hAnsi="Liberation Serif" w:cs="Liberation Serif"/>
      </w:rPr>
    </w:lvl>
    <w:lvl w:ilvl="7">
      <w:start w:val="1"/>
      <w:numFmt w:val="bullet"/>
      <w:lvlText w:val="•"/>
      <w:lvlJc w:val="left"/>
      <w:pPr>
        <w:ind w:left="0" w:firstLine="0"/>
      </w:pPr>
      <w:rPr>
        <w:rFonts w:ascii="Liberation Serif" w:eastAsia="Liberation Serif" w:hAnsi="Liberation Serif" w:cs="Liberation Serif"/>
      </w:rPr>
    </w:lvl>
    <w:lvl w:ilvl="8">
      <w:start w:val="1"/>
      <w:numFmt w:val="bullet"/>
      <w:lvlText w:val="•"/>
      <w:lvlJc w:val="left"/>
      <w:pPr>
        <w:ind w:left="0" w:firstLine="0"/>
      </w:pPr>
      <w:rPr>
        <w:rFonts w:ascii="Liberation Serif" w:eastAsia="Liberation Serif" w:hAnsi="Liberation Serif" w:cs="Liberation Serif"/>
      </w:rPr>
    </w:lvl>
  </w:abstractNum>
  <w:abstractNum w:abstractNumId="10" w15:restartNumberingAfterBreak="0">
    <w:nsid w:val="7127259A"/>
    <w:multiLevelType w:val="multilevel"/>
    <w:tmpl w:val="7BD86948"/>
    <w:lvl w:ilvl="0">
      <w:start w:val="1"/>
      <w:numFmt w:val="bullet"/>
      <w:lvlText w:val="-"/>
      <w:lvlJc w:val="left"/>
      <w:pPr>
        <w:ind w:left="0" w:hanging="360"/>
      </w:pPr>
      <w:rPr>
        <w:rFonts w:ascii="Times New Roman" w:eastAsia="Times New Roman" w:hAnsi="Times New Roman" w:cs="Times New Roman"/>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7EE20249"/>
    <w:multiLevelType w:val="multilevel"/>
    <w:tmpl w:val="A346533A"/>
    <w:lvl w:ilvl="0">
      <w:start w:val="1"/>
      <w:numFmt w:val="decimal"/>
      <w:pStyle w:val="titre1geob"/>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9"/>
  </w:num>
  <w:num w:numId="3">
    <w:abstractNumId w:val="7"/>
  </w:num>
  <w:num w:numId="4">
    <w:abstractNumId w:val="3"/>
  </w:num>
  <w:num w:numId="5">
    <w:abstractNumId w:val="2"/>
  </w:num>
  <w:num w:numId="6">
    <w:abstractNumId w:val="1"/>
  </w:num>
  <w:num w:numId="7">
    <w:abstractNumId w:val="6"/>
  </w:num>
  <w:num w:numId="8">
    <w:abstractNumId w:val="11"/>
  </w:num>
  <w:num w:numId="9">
    <w:abstractNumId w:val="4"/>
  </w:num>
  <w:num w:numId="10">
    <w:abstractNumId w:val="8"/>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E43"/>
    <w:rsid w:val="000E5007"/>
    <w:rsid w:val="004F3313"/>
    <w:rsid w:val="00867E43"/>
    <w:rsid w:val="009F6B34"/>
    <w:rsid w:val="00A161F9"/>
    <w:rsid w:val="00E97E10"/>
    <w:rsid w:val="00F607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E733"/>
  <w15:docId w15:val="{EABD2262-7E07-492C-8ABB-3BEE783F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fr-FR" w:eastAsia="fr-F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lang w:eastAsia="zh-CN"/>
    </w:rPr>
  </w:style>
  <w:style w:type="paragraph" w:styleId="Titre1">
    <w:name w:val="heading 1"/>
    <w:basedOn w:val="Normal"/>
    <w:next w:val="Corpsdetexte"/>
    <w:qFormat/>
    <w:pPr>
      <w:numPr>
        <w:numId w:val="1"/>
      </w:numPr>
      <w:ind w:left="114" w:firstLine="0"/>
      <w:outlineLvl w:val="0"/>
    </w:pPr>
    <w:rPr>
      <w:rFonts w:ascii="Arial" w:eastAsia="Arial" w:hAnsi="Arial" w:cs="Arial"/>
      <w:b/>
      <w:bCs/>
      <w:sz w:val="46"/>
      <w:szCs w:val="46"/>
    </w:rPr>
  </w:style>
  <w:style w:type="paragraph" w:styleId="Titre2">
    <w:name w:val="heading 2"/>
    <w:basedOn w:val="Normal"/>
    <w:next w:val="Corpsdetexte"/>
    <w:qFormat/>
    <w:pPr>
      <w:numPr>
        <w:ilvl w:val="1"/>
        <w:numId w:val="1"/>
      </w:numPr>
      <w:outlineLvl w:val="1"/>
    </w:pPr>
    <w:rPr>
      <w:rFonts w:ascii="Arial" w:eastAsia="Arial" w:hAnsi="Arial" w:cs="Arial"/>
      <w:sz w:val="45"/>
      <w:szCs w:val="45"/>
    </w:rPr>
  </w:style>
  <w:style w:type="paragraph" w:styleId="Titre3">
    <w:name w:val="heading 3"/>
    <w:basedOn w:val="Normal"/>
    <w:next w:val="Corpsdetexte"/>
    <w:qFormat/>
    <w:pPr>
      <w:numPr>
        <w:ilvl w:val="2"/>
        <w:numId w:val="1"/>
      </w:numPr>
      <w:outlineLvl w:val="2"/>
    </w:pPr>
    <w:rPr>
      <w:rFonts w:ascii="Times New Roman" w:eastAsia="Times New Roman" w:hAnsi="Times New Roman"/>
      <w:sz w:val="38"/>
      <w:szCs w:val="38"/>
    </w:rPr>
  </w:style>
  <w:style w:type="paragraph" w:styleId="Titre4">
    <w:name w:val="heading 4"/>
    <w:basedOn w:val="Normal"/>
    <w:next w:val="Corpsdetexte"/>
    <w:qFormat/>
    <w:pPr>
      <w:numPr>
        <w:ilvl w:val="3"/>
        <w:numId w:val="1"/>
      </w:numPr>
      <w:spacing w:before="66"/>
      <w:ind w:left="4161" w:firstLine="0"/>
      <w:outlineLvl w:val="3"/>
    </w:pPr>
    <w:rPr>
      <w:rFonts w:ascii="Arial" w:eastAsia="Arial" w:hAnsi="Arial" w:cs="Arial"/>
      <w:b/>
      <w:bCs/>
      <w:sz w:val="34"/>
      <w:szCs w:val="34"/>
    </w:rPr>
  </w:style>
  <w:style w:type="paragraph" w:styleId="Titre5">
    <w:name w:val="heading 5"/>
    <w:basedOn w:val="Normal"/>
    <w:next w:val="Corpsdetexte"/>
    <w:qFormat/>
    <w:pPr>
      <w:numPr>
        <w:ilvl w:val="4"/>
        <w:numId w:val="1"/>
      </w:numPr>
      <w:ind w:left="650" w:hanging="392"/>
      <w:outlineLvl w:val="4"/>
    </w:pPr>
    <w:rPr>
      <w:rFonts w:ascii="Arial" w:eastAsia="Arial" w:hAnsi="Arial" w:cs="Arial"/>
      <w:b/>
      <w:bCs/>
      <w:sz w:val="28"/>
      <w:szCs w:val="28"/>
      <w:u w:val="single"/>
    </w:rPr>
  </w:style>
  <w:style w:type="paragraph" w:styleId="Titre6">
    <w:name w:val="heading 6"/>
    <w:basedOn w:val="Normal"/>
    <w:next w:val="Corpsdetexte"/>
    <w:qFormat/>
    <w:pPr>
      <w:numPr>
        <w:ilvl w:val="5"/>
        <w:numId w:val="1"/>
      </w:numPr>
      <w:outlineLvl w:val="5"/>
    </w:pPr>
    <w:rPr>
      <w:rFonts w:ascii="Arial" w:eastAsia="Arial" w:hAnsi="Arial" w:cs="Arial"/>
      <w:sz w:val="28"/>
      <w:szCs w:val="28"/>
      <w:u w:val="single"/>
    </w:rPr>
  </w:style>
  <w:style w:type="paragraph" w:styleId="Titre7">
    <w:name w:val="heading 7"/>
    <w:basedOn w:val="Normal"/>
    <w:next w:val="Corpsdetexte"/>
    <w:qFormat/>
    <w:pPr>
      <w:numPr>
        <w:ilvl w:val="6"/>
        <w:numId w:val="1"/>
      </w:numPr>
      <w:spacing w:before="60"/>
      <w:ind w:left="859"/>
      <w:outlineLvl w:val="6"/>
    </w:pPr>
    <w:rPr>
      <w:rFonts w:ascii="Arial" w:eastAsia="Arial" w:hAnsi="Arial" w:cs="Arial"/>
      <w:b/>
      <w:bCs/>
      <w:sz w:val="27"/>
      <w:szCs w:val="27"/>
    </w:rPr>
  </w:style>
  <w:style w:type="paragraph" w:styleId="Titre8">
    <w:name w:val="heading 8"/>
    <w:basedOn w:val="Normal"/>
    <w:next w:val="Corpsdetexte"/>
    <w:qFormat/>
    <w:pPr>
      <w:numPr>
        <w:ilvl w:val="7"/>
        <w:numId w:val="1"/>
      </w:numPr>
      <w:ind w:left="260"/>
      <w:outlineLvl w:val="7"/>
    </w:pPr>
    <w:rPr>
      <w:rFonts w:ascii="Times New Roman" w:eastAsia="Times New Roman" w:hAnsi="Times New Roman"/>
      <w:sz w:val="27"/>
      <w:szCs w:val="27"/>
    </w:rPr>
  </w:style>
  <w:style w:type="paragraph" w:styleId="Titre9">
    <w:name w:val="heading 9"/>
    <w:basedOn w:val="Normal"/>
    <w:next w:val="Corpsdetexte"/>
    <w:qFormat/>
    <w:pPr>
      <w:numPr>
        <w:ilvl w:val="8"/>
        <w:numId w:val="1"/>
      </w:numPr>
      <w:outlineLvl w:val="8"/>
    </w:pPr>
    <w:rPr>
      <w:rFonts w:ascii="Times New Roman" w:eastAsia="Times New Roman" w:hAnsi="Times New Roman"/>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character" w:customStyle="1" w:styleId="WW8Num1z0">
    <w:name w:val="WW8Num1z0"/>
    <w:qFormat/>
    <w:rPr>
      <w:rFonts w:ascii="Courier New" w:eastAsia="Courier New" w:hAnsi="Courier New" w:cs="Courier New"/>
      <w:w w:val="99"/>
      <w:sz w:val="20"/>
      <w:szCs w:val="20"/>
    </w:rPr>
  </w:style>
  <w:style w:type="character" w:customStyle="1" w:styleId="WW8Num1z1">
    <w:name w:val="WW8Num1z1"/>
    <w:qFormat/>
  </w:style>
  <w:style w:type="character" w:customStyle="1" w:styleId="WW8Num2z0">
    <w:name w:val="WW8Num2z0"/>
    <w:qFormat/>
  </w:style>
  <w:style w:type="character" w:customStyle="1" w:styleId="WW8Num2z1">
    <w:name w:val="WW8Num2z1"/>
    <w:qFormat/>
    <w:rPr>
      <w:rFonts w:ascii="Arial" w:eastAsia="Arial" w:hAnsi="Arial" w:cs="Arial"/>
      <w:w w:val="99"/>
      <w:sz w:val="20"/>
      <w:szCs w:val="20"/>
    </w:rPr>
  </w:style>
  <w:style w:type="character" w:customStyle="1" w:styleId="WW8Num3z0">
    <w:name w:val="WW8Num3z0"/>
    <w:qFormat/>
    <w:rPr>
      <w:rFonts w:ascii="Times New Roman" w:eastAsia="Times New Roman" w:hAnsi="Times New Roman" w:cs="Times New Roman"/>
      <w:w w:val="99"/>
      <w:sz w:val="20"/>
      <w:szCs w:val="20"/>
      <w:lang w:val="fr-FR"/>
    </w:rPr>
  </w:style>
  <w:style w:type="character" w:customStyle="1" w:styleId="WW8Num3z1">
    <w:name w:val="WW8Num3z1"/>
    <w:qFormat/>
  </w:style>
  <w:style w:type="character" w:customStyle="1" w:styleId="WW8Num4z0">
    <w:name w:val="WW8Num4z0"/>
    <w:qFormat/>
    <w:rPr>
      <w:rFonts w:ascii="Arial" w:eastAsia="Arial" w:hAnsi="Arial" w:cs="Arial"/>
      <w:w w:val="99"/>
      <w:sz w:val="20"/>
      <w:szCs w:val="20"/>
    </w:rPr>
  </w:style>
  <w:style w:type="character" w:customStyle="1" w:styleId="WW8Num4z1">
    <w:name w:val="WW8Num4z1"/>
    <w:qFormat/>
    <w:rPr>
      <w:rFonts w:ascii="Times New Roman" w:eastAsia="Times New Roman" w:hAnsi="Times New Roman" w:cs="Times New Roman"/>
      <w:w w:val="99"/>
      <w:sz w:val="20"/>
      <w:szCs w:val="20"/>
    </w:rPr>
  </w:style>
  <w:style w:type="character" w:customStyle="1" w:styleId="WW8Num4z2">
    <w:name w:val="WW8Num4z2"/>
    <w:qFormat/>
  </w:style>
  <w:style w:type="character" w:customStyle="1" w:styleId="WW8Num5z0">
    <w:name w:val="WW8Num5z0"/>
    <w:qFormat/>
    <w:rPr>
      <w:rFonts w:ascii="Arial" w:eastAsia="Arial" w:hAnsi="Arial" w:cs="Arial"/>
      <w:w w:val="99"/>
      <w:sz w:val="20"/>
      <w:szCs w:val="20"/>
      <w:lang w:val="fr-FR"/>
    </w:rPr>
  </w:style>
  <w:style w:type="character" w:customStyle="1" w:styleId="WW8Num5z1">
    <w:name w:val="WW8Num5z1"/>
    <w:qFormat/>
    <w:rPr>
      <w:rFonts w:ascii="Arial" w:eastAsia="Arial" w:hAnsi="Arial" w:cs="Arial"/>
      <w:b/>
      <w:bCs/>
      <w:sz w:val="24"/>
      <w:szCs w:val="24"/>
    </w:rPr>
  </w:style>
  <w:style w:type="character" w:customStyle="1" w:styleId="WW8Num5z2">
    <w:name w:val="WW8Num5z2"/>
    <w:qFormat/>
  </w:style>
  <w:style w:type="character" w:customStyle="1" w:styleId="WW8Num6z0">
    <w:name w:val="WW8Num6z0"/>
    <w:qFormat/>
    <w:rPr>
      <w:rFonts w:ascii="StarSymbol;Times New Roman" w:hAnsi="StarSymbol;Times New Roman" w:cs="StarSymbol;Times New Roman"/>
    </w:rPr>
  </w:style>
  <w:style w:type="character" w:customStyle="1" w:styleId="WW8Num7z0">
    <w:name w:val="WW8Num7z0"/>
    <w:qFormat/>
  </w:style>
  <w:style w:type="character" w:customStyle="1" w:styleId="WW8Num7z1">
    <w:name w:val="WW8Num7z1"/>
    <w:qFormat/>
    <w:rPr>
      <w:spacing w:val="-1"/>
      <w:u w:val="thick" w:color="000000"/>
    </w:rPr>
  </w:style>
  <w:style w:type="character" w:customStyle="1" w:styleId="WW8Num7z2">
    <w:name w:val="WW8Num7z2"/>
    <w:qFormat/>
    <w:rPr>
      <w:rFonts w:ascii="Arial" w:eastAsia="Arial" w:hAnsi="Arial" w:cs="Arial"/>
      <w:b/>
      <w:bCs/>
      <w:spacing w:val="-1"/>
      <w:sz w:val="22"/>
      <w:szCs w:val="22"/>
    </w:rPr>
  </w:style>
  <w:style w:type="character" w:customStyle="1" w:styleId="WW8Num7z3">
    <w:name w:val="WW8Num7z3"/>
    <w:qFormat/>
    <w:rPr>
      <w:rFonts w:ascii="Times New Roman" w:eastAsia="Times New Roman" w:hAnsi="Times New Roman" w:cs="Times New Roman"/>
      <w:w w:val="99"/>
      <w:sz w:val="20"/>
      <w:szCs w:val="20"/>
    </w:rPr>
  </w:style>
  <w:style w:type="character" w:customStyle="1" w:styleId="WW8Num8z0">
    <w:name w:val="WW8Num8z0"/>
    <w:qFormat/>
    <w:rPr>
      <w:rFonts w:ascii="StarSymbol;Times New Roman" w:hAnsi="StarSymbol;Times New Roman" w:cs="StarSymbol;Times New Roman"/>
    </w:rPr>
  </w:style>
  <w:style w:type="character" w:customStyle="1" w:styleId="WW8Num9z0">
    <w:name w:val="WW8Num9z0"/>
    <w:qFormat/>
  </w:style>
  <w:style w:type="character" w:customStyle="1" w:styleId="WW8Num9z1">
    <w:name w:val="WW8Num9z1"/>
    <w:qFormat/>
    <w:rPr>
      <w:rFonts w:ascii="Arial" w:eastAsia="Arial" w:hAnsi="Arial" w:cs="Arial"/>
      <w:w w:val="99"/>
      <w:sz w:val="20"/>
      <w:szCs w:val="20"/>
    </w:rPr>
  </w:style>
  <w:style w:type="character" w:customStyle="1" w:styleId="WW8Num10z0">
    <w:name w:val="WW8Num10z0"/>
    <w:qFormat/>
    <w:rPr>
      <w:rFonts w:ascii="Wingdings" w:eastAsia="Wingdings" w:hAnsi="Wingdings" w:cs="Wingdings"/>
      <w:w w:val="99"/>
      <w:sz w:val="20"/>
      <w:szCs w:val="20"/>
    </w:rPr>
  </w:style>
  <w:style w:type="character" w:customStyle="1" w:styleId="WW8Num10z1">
    <w:name w:val="WW8Num10z1"/>
    <w:qFormat/>
  </w:style>
  <w:style w:type="character" w:customStyle="1" w:styleId="WW8Num11z0">
    <w:name w:val="WW8Num11z0"/>
    <w:qFormat/>
    <w:rPr>
      <w:spacing w:val="-85"/>
    </w:rPr>
  </w:style>
  <w:style w:type="character" w:customStyle="1" w:styleId="WW8Num11z1">
    <w:name w:val="WW8Num11z1"/>
    <w:qFormat/>
  </w:style>
  <w:style w:type="character" w:customStyle="1" w:styleId="WW8Num12z0">
    <w:name w:val="WW8Num12z0"/>
    <w:qFormat/>
    <w:rPr>
      <w:rFonts w:ascii="Courier New" w:eastAsia="Courier New" w:hAnsi="Courier New" w:cs="Courier New"/>
      <w:color w:val="212121"/>
      <w:w w:val="91"/>
      <w:sz w:val="16"/>
      <w:szCs w:val="16"/>
      <w:vertAlign w:val="superscript"/>
    </w:rPr>
  </w:style>
  <w:style w:type="character" w:customStyle="1" w:styleId="WW8Num12z1">
    <w:name w:val="WW8Num12z1"/>
    <w:qFormat/>
  </w:style>
  <w:style w:type="character" w:customStyle="1" w:styleId="WW8Num13z0">
    <w:name w:val="WW8Num13z0"/>
    <w:qFormat/>
  </w:style>
  <w:style w:type="character" w:customStyle="1" w:styleId="WW8Num13z1">
    <w:name w:val="WW8Num13z1"/>
    <w:qFormat/>
    <w:rPr>
      <w:rFonts w:ascii="Arial" w:eastAsia="Arial" w:hAnsi="Arial" w:cs="Arial"/>
      <w:w w:val="99"/>
      <w:sz w:val="20"/>
      <w:szCs w:val="20"/>
    </w:rPr>
  </w:style>
  <w:style w:type="character" w:customStyle="1" w:styleId="WW8Num14z0">
    <w:name w:val="WW8Num14z0"/>
    <w:qFormat/>
  </w:style>
  <w:style w:type="character" w:customStyle="1" w:styleId="WW8Num14z1">
    <w:name w:val="WW8Num14z1"/>
    <w:qFormat/>
    <w:rPr>
      <w:spacing w:val="-1"/>
      <w:u w:val="thick" w:color="000000"/>
    </w:rPr>
  </w:style>
  <w:style w:type="character" w:customStyle="1" w:styleId="WW8Num14z2">
    <w:name w:val="WW8Num14z2"/>
    <w:qFormat/>
    <w:rPr>
      <w:rFonts w:ascii="Arial" w:eastAsia="Arial" w:hAnsi="Arial" w:cs="Arial"/>
      <w:b/>
      <w:bCs/>
      <w:spacing w:val="-1"/>
      <w:sz w:val="22"/>
      <w:szCs w:val="22"/>
    </w:rPr>
  </w:style>
  <w:style w:type="character" w:customStyle="1" w:styleId="WW8Num15z0">
    <w:name w:val="WW8Num15z0"/>
    <w:qFormat/>
  </w:style>
  <w:style w:type="character" w:customStyle="1" w:styleId="WW8Num15z1">
    <w:name w:val="WW8Num15z1"/>
    <w:qFormat/>
    <w:rPr>
      <w:spacing w:val="-1"/>
      <w:u w:val="thick" w:color="000000"/>
    </w:rPr>
  </w:style>
  <w:style w:type="character" w:customStyle="1" w:styleId="WW8Num15z2">
    <w:name w:val="WW8Num15z2"/>
    <w:qFormat/>
    <w:rPr>
      <w:rFonts w:ascii="Arial" w:eastAsia="Arial" w:hAnsi="Arial" w:cs="Arial"/>
      <w:b/>
      <w:bCs/>
      <w:spacing w:val="-1"/>
      <w:sz w:val="22"/>
      <w:szCs w:val="22"/>
    </w:rPr>
  </w:style>
  <w:style w:type="character" w:customStyle="1" w:styleId="WW8Num16z0">
    <w:name w:val="WW8Num16z0"/>
    <w:qFormat/>
  </w:style>
  <w:style w:type="character" w:customStyle="1" w:styleId="WW8Num16z2">
    <w:name w:val="WW8Num16z2"/>
    <w:qFormat/>
    <w:rPr>
      <w:rFonts w:ascii="Arial" w:eastAsia="Arial" w:hAnsi="Arial" w:cs="Arial"/>
      <w:b/>
      <w:bCs/>
      <w:spacing w:val="-1"/>
      <w:sz w:val="22"/>
      <w:szCs w:val="22"/>
    </w:rPr>
  </w:style>
  <w:style w:type="character" w:customStyle="1" w:styleId="WW8Num16z3">
    <w:name w:val="WW8Num16z3"/>
    <w:qFormat/>
    <w:rPr>
      <w:rFonts w:ascii="Arial" w:eastAsia="Arial" w:hAnsi="Arial" w:cs="Arial"/>
      <w:w w:val="99"/>
      <w:sz w:val="20"/>
      <w:szCs w:val="20"/>
    </w:rPr>
  </w:style>
  <w:style w:type="character" w:customStyle="1" w:styleId="WW8Num17z0">
    <w:name w:val="WW8Num17z0"/>
    <w:qFormat/>
  </w:style>
  <w:style w:type="character" w:customStyle="1" w:styleId="WW8Num17z1">
    <w:name w:val="WW8Num17z1"/>
    <w:qFormat/>
    <w:rPr>
      <w:rFonts w:ascii="Arial" w:eastAsia="Arial" w:hAnsi="Arial" w:cs="Arial"/>
      <w:w w:val="99"/>
      <w:sz w:val="20"/>
      <w:szCs w:val="20"/>
    </w:rPr>
  </w:style>
  <w:style w:type="character" w:customStyle="1" w:styleId="WW8Num18z0">
    <w:name w:val="WW8Num18z0"/>
    <w:qFormat/>
  </w:style>
  <w:style w:type="character" w:customStyle="1" w:styleId="WW8Num18z1">
    <w:name w:val="WW8Num18z1"/>
    <w:qFormat/>
    <w:rPr>
      <w:spacing w:val="-1"/>
      <w:u w:val="thick" w:color="000000"/>
    </w:rPr>
  </w:style>
  <w:style w:type="character" w:customStyle="1" w:styleId="WW8Num18z2">
    <w:name w:val="WW8Num18z2"/>
    <w:qFormat/>
    <w:rPr>
      <w:rFonts w:ascii="Arial" w:eastAsia="Arial" w:hAnsi="Arial" w:cs="Arial"/>
      <w:b/>
      <w:bCs/>
      <w:spacing w:val="-1"/>
      <w:sz w:val="22"/>
      <w:szCs w:val="22"/>
    </w:rPr>
  </w:style>
  <w:style w:type="character" w:customStyle="1" w:styleId="WW8Num18z3">
    <w:name w:val="WW8Num18z3"/>
    <w:qFormat/>
    <w:rPr>
      <w:rFonts w:ascii="Times New Roman" w:eastAsia="Times New Roman" w:hAnsi="Times New Roman" w:cs="Times New Roman"/>
      <w:w w:val="99"/>
      <w:sz w:val="20"/>
      <w:szCs w:val="20"/>
      <w:lang w:val="fr-FR"/>
    </w:rPr>
  </w:style>
  <w:style w:type="character" w:customStyle="1" w:styleId="WW8Num19z0">
    <w:name w:val="WW8Num19z0"/>
    <w:qFormat/>
  </w:style>
  <w:style w:type="character" w:customStyle="1" w:styleId="WW8Num19z1">
    <w:name w:val="WW8Num19z1"/>
    <w:qFormat/>
    <w:rPr>
      <w:spacing w:val="-1"/>
      <w:u w:val="thick" w:color="000000"/>
    </w:rPr>
  </w:style>
  <w:style w:type="character" w:customStyle="1" w:styleId="WW8Num19z2">
    <w:name w:val="WW8Num19z2"/>
    <w:qFormat/>
    <w:rPr>
      <w:rFonts w:ascii="Arial" w:eastAsia="Arial" w:hAnsi="Arial" w:cs="Arial"/>
      <w:b/>
      <w:bCs/>
      <w:spacing w:val="-1"/>
      <w:sz w:val="22"/>
      <w:szCs w:val="22"/>
    </w:rPr>
  </w:style>
  <w:style w:type="character" w:customStyle="1" w:styleId="WW8Num19z3">
    <w:name w:val="WW8Num19z3"/>
    <w:qFormat/>
    <w:rPr>
      <w:rFonts w:ascii="Times New Roman" w:eastAsia="Times New Roman" w:hAnsi="Times New Roman" w:cs="Times New Roman"/>
      <w:w w:val="99"/>
      <w:sz w:val="20"/>
      <w:szCs w:val="20"/>
      <w:lang w:val="fr-FR"/>
    </w:rPr>
  </w:style>
  <w:style w:type="character" w:customStyle="1" w:styleId="WW8Num20z0">
    <w:name w:val="WW8Num20z0"/>
    <w:qFormat/>
  </w:style>
  <w:style w:type="character" w:customStyle="1" w:styleId="WW8Num20z1">
    <w:name w:val="WW8Num20z1"/>
    <w:qFormat/>
    <w:rPr>
      <w:rFonts w:ascii="Arial" w:eastAsia="Arial" w:hAnsi="Arial" w:cs="Arial"/>
      <w:spacing w:val="-1"/>
      <w:w w:val="99"/>
      <w:sz w:val="20"/>
      <w:szCs w:val="20"/>
    </w:rPr>
  </w:style>
  <w:style w:type="character" w:customStyle="1" w:styleId="WW8Num20z2">
    <w:name w:val="WW8Num20z2"/>
    <w:qFormat/>
    <w:rPr>
      <w:rFonts w:ascii="Arial" w:eastAsia="Arial" w:hAnsi="Arial" w:cs="Arial"/>
      <w:w w:val="99"/>
      <w:sz w:val="20"/>
      <w:szCs w:val="20"/>
    </w:rPr>
  </w:style>
  <w:style w:type="character" w:customStyle="1" w:styleId="WW8Num21z0">
    <w:name w:val="WW8Num21z0"/>
    <w:qFormat/>
    <w:rPr>
      <w:rFonts w:ascii="Times New Roman" w:eastAsia="Times New Roman" w:hAnsi="Times New Roman" w:cs="Times New Roman"/>
      <w:w w:val="99"/>
      <w:sz w:val="20"/>
      <w:szCs w:val="20"/>
    </w:rPr>
  </w:style>
  <w:style w:type="character" w:customStyle="1" w:styleId="WW8Num21z1">
    <w:name w:val="WW8Num21z1"/>
    <w:qFormat/>
  </w:style>
  <w:style w:type="character" w:customStyle="1" w:styleId="WW8Num22z0">
    <w:name w:val="WW8Num22z0"/>
    <w:qFormat/>
    <w:rPr>
      <w:rFonts w:ascii="Times New Roman" w:eastAsia="Times New Roman" w:hAnsi="Times New Roman" w:cs="Times New Roman"/>
      <w:w w:val="99"/>
      <w:sz w:val="20"/>
      <w:szCs w:val="20"/>
      <w:lang w:val="fr-FR"/>
    </w:rPr>
  </w:style>
  <w:style w:type="character" w:customStyle="1" w:styleId="WW8Num22z1">
    <w:name w:val="WW8Num22z1"/>
    <w:qFormat/>
  </w:style>
  <w:style w:type="character" w:customStyle="1" w:styleId="WW8Num23z0">
    <w:name w:val="WW8Num23z0"/>
    <w:qFormat/>
    <w:rPr>
      <w:rFonts w:ascii="Arial" w:eastAsia="Arial" w:hAnsi="Arial" w:cs="Arial"/>
      <w:w w:val="99"/>
      <w:sz w:val="20"/>
      <w:szCs w:val="20"/>
    </w:rPr>
  </w:style>
  <w:style w:type="character" w:customStyle="1" w:styleId="WW8Num23z1">
    <w:name w:val="WW8Num23z1"/>
    <w:qFormat/>
    <w:rPr>
      <w:rFonts w:ascii="Times New Roman" w:eastAsia="Times New Roman" w:hAnsi="Times New Roman" w:cs="Times New Roman"/>
      <w:w w:val="99"/>
      <w:sz w:val="20"/>
      <w:szCs w:val="20"/>
    </w:rPr>
  </w:style>
  <w:style w:type="character" w:customStyle="1" w:styleId="WW8Num23z2">
    <w:name w:val="WW8Num23z2"/>
    <w:qFormat/>
  </w:style>
  <w:style w:type="character" w:customStyle="1" w:styleId="WW8Num24z0">
    <w:name w:val="WW8Num24z0"/>
    <w:qFormat/>
    <w:rPr>
      <w:rFonts w:ascii="Arial" w:eastAsia="Arial" w:hAnsi="Arial" w:cs="Arial"/>
      <w:w w:val="99"/>
      <w:sz w:val="20"/>
      <w:szCs w:val="20"/>
    </w:rPr>
  </w:style>
  <w:style w:type="character" w:customStyle="1" w:styleId="WW8Num24z1">
    <w:name w:val="WW8Num24z1"/>
    <w:qFormat/>
    <w:rPr>
      <w:rFonts w:ascii="Times New Roman" w:eastAsia="Times New Roman" w:hAnsi="Times New Roman" w:cs="Times New Roman"/>
      <w:w w:val="99"/>
      <w:sz w:val="20"/>
      <w:szCs w:val="20"/>
    </w:rPr>
  </w:style>
  <w:style w:type="character" w:customStyle="1" w:styleId="WW8Num24z3">
    <w:name w:val="WW8Num24z3"/>
    <w:qFormat/>
  </w:style>
  <w:style w:type="character" w:customStyle="1" w:styleId="WW8Num25z0">
    <w:name w:val="WW8Num25z0"/>
    <w:qFormat/>
  </w:style>
  <w:style w:type="character" w:customStyle="1" w:styleId="WW8Num25z1">
    <w:name w:val="WW8Num25z1"/>
    <w:qFormat/>
    <w:rPr>
      <w:rFonts w:ascii="Arial" w:eastAsia="Arial" w:hAnsi="Arial" w:cs="Arial"/>
      <w:w w:val="99"/>
      <w:sz w:val="20"/>
      <w:szCs w:val="20"/>
    </w:rPr>
  </w:style>
  <w:style w:type="character" w:customStyle="1" w:styleId="WW8Num25z3">
    <w:name w:val="WW8Num25z3"/>
    <w:qFormat/>
    <w:rPr>
      <w:rFonts w:ascii="Arial" w:eastAsia="Arial" w:hAnsi="Arial" w:cs="Arial"/>
      <w:b/>
      <w:bCs/>
      <w:spacing w:val="-2"/>
      <w:sz w:val="34"/>
      <w:szCs w:val="34"/>
    </w:rPr>
  </w:style>
  <w:style w:type="character" w:customStyle="1" w:styleId="WW8Num26z0">
    <w:name w:val="WW8Num26z0"/>
    <w:qFormat/>
  </w:style>
  <w:style w:type="character" w:customStyle="1" w:styleId="WW8Num26z1">
    <w:name w:val="WW8Num26z1"/>
    <w:qFormat/>
    <w:rPr>
      <w:rFonts w:ascii="Arial" w:eastAsia="Arial" w:hAnsi="Arial" w:cs="Arial"/>
      <w:w w:val="99"/>
      <w:sz w:val="20"/>
      <w:szCs w:val="20"/>
    </w:rPr>
  </w:style>
  <w:style w:type="character" w:customStyle="1" w:styleId="WW8Num27z0">
    <w:name w:val="WW8Num27z0"/>
    <w:qFormat/>
    <w:rPr>
      <w:rFonts w:ascii="Webdings" w:hAnsi="Webdings" w:cs="Webdings"/>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Times New Roman" w:eastAsia="Times New Roman" w:hAnsi="Times New Roman" w:cs="Times New Roman"/>
      <w:w w:val="99"/>
      <w:sz w:val="20"/>
      <w:szCs w:val="20"/>
    </w:rPr>
  </w:style>
  <w:style w:type="character" w:customStyle="1" w:styleId="WW8Num28z1">
    <w:name w:val="WW8Num28z1"/>
    <w:qFormat/>
  </w:style>
  <w:style w:type="character" w:customStyle="1" w:styleId="WW8Num29z0">
    <w:name w:val="WW8Num29z0"/>
    <w:qFormat/>
  </w:style>
  <w:style w:type="character" w:customStyle="1" w:styleId="WW8Num29z2">
    <w:name w:val="WW8Num29z2"/>
    <w:qFormat/>
    <w:rPr>
      <w:rFonts w:ascii="Arial" w:eastAsia="Arial" w:hAnsi="Arial" w:cs="Arial"/>
      <w:b/>
      <w:bCs/>
      <w:spacing w:val="-1"/>
      <w:sz w:val="22"/>
      <w:szCs w:val="22"/>
    </w:rPr>
  </w:style>
  <w:style w:type="character" w:customStyle="1" w:styleId="WW8Num29z3">
    <w:name w:val="WW8Num29z3"/>
    <w:qFormat/>
    <w:rPr>
      <w:rFonts w:ascii="Courier New" w:eastAsia="Courier New" w:hAnsi="Courier New" w:cs="Courier New"/>
      <w:w w:val="99"/>
      <w:sz w:val="20"/>
      <w:szCs w:val="20"/>
      <w:lang w:val="fr-FR"/>
    </w:rPr>
  </w:style>
  <w:style w:type="character" w:customStyle="1" w:styleId="WW8Num30z0">
    <w:name w:val="WW8Num30z0"/>
    <w:qFormat/>
  </w:style>
  <w:style w:type="character" w:customStyle="1" w:styleId="WW8Num30z1">
    <w:name w:val="WW8Num30z1"/>
    <w:qFormat/>
    <w:rPr>
      <w:spacing w:val="-1"/>
      <w:u w:val="thick" w:color="000000"/>
    </w:rPr>
  </w:style>
  <w:style w:type="character" w:customStyle="1" w:styleId="WW8Num30z2">
    <w:name w:val="WW8Num30z2"/>
    <w:qFormat/>
    <w:rPr>
      <w:rFonts w:ascii="Times New Roman" w:eastAsia="Times New Roman" w:hAnsi="Times New Roman" w:cs="Times New Roman"/>
      <w:w w:val="99"/>
      <w:sz w:val="20"/>
      <w:szCs w:val="20"/>
    </w:rPr>
  </w:style>
  <w:style w:type="character" w:customStyle="1" w:styleId="WW8Num31z0">
    <w:name w:val="WW8Num31z0"/>
    <w:qFormat/>
  </w:style>
  <w:style w:type="character" w:customStyle="1" w:styleId="WW8Num31z1">
    <w:name w:val="WW8Num31z1"/>
    <w:qFormat/>
    <w:rPr>
      <w:spacing w:val="-1"/>
      <w:u w:val="thick" w:color="000000"/>
    </w:rPr>
  </w:style>
  <w:style w:type="character" w:customStyle="1" w:styleId="WW8Num31z2">
    <w:name w:val="WW8Num31z2"/>
    <w:qFormat/>
    <w:rPr>
      <w:rFonts w:ascii="Arial" w:eastAsia="Arial" w:hAnsi="Arial" w:cs="Arial"/>
      <w:b/>
      <w:bCs/>
      <w:spacing w:val="-1"/>
      <w:sz w:val="22"/>
      <w:szCs w:val="22"/>
    </w:rPr>
  </w:style>
  <w:style w:type="character" w:customStyle="1" w:styleId="WW8Num31z3">
    <w:name w:val="WW8Num31z3"/>
    <w:qFormat/>
    <w:rPr>
      <w:rFonts w:ascii="Times New Roman" w:eastAsia="Times New Roman" w:hAnsi="Times New Roman" w:cs="Times New Roman"/>
      <w:w w:val="99"/>
      <w:sz w:val="20"/>
      <w:szCs w:val="20"/>
    </w:rPr>
  </w:style>
  <w:style w:type="character" w:customStyle="1" w:styleId="WW8Num31z4">
    <w:name w:val="WW8Num31z4"/>
    <w:qFormat/>
    <w:rPr>
      <w:rFonts w:ascii="Arial" w:eastAsia="Arial" w:hAnsi="Arial" w:cs="Arial"/>
      <w:w w:val="99"/>
      <w:sz w:val="20"/>
      <w:szCs w:val="20"/>
    </w:rPr>
  </w:style>
  <w:style w:type="character" w:customStyle="1" w:styleId="WW8Num32z0">
    <w:name w:val="WW8Num32z0"/>
    <w:qFormat/>
    <w:rPr>
      <w:u w:val="single"/>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Times New Roman" w:eastAsia="Times New Roman" w:hAnsi="Times New Roman" w:cs="Times New Roman"/>
      <w:w w:val="99"/>
      <w:sz w:val="20"/>
      <w:szCs w:val="20"/>
    </w:rPr>
  </w:style>
  <w:style w:type="character" w:customStyle="1" w:styleId="WW8Num33z1">
    <w:name w:val="WW8Num33z1"/>
    <w:qFormat/>
  </w:style>
  <w:style w:type="character" w:customStyle="1" w:styleId="WW8Num34z0">
    <w:name w:val="WW8Num34z0"/>
    <w:qFormat/>
    <w:rPr>
      <w:rFonts w:ascii="Webdings" w:hAnsi="Webdings" w:cs="Webdings"/>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35z1">
    <w:name w:val="WW8Num35z1"/>
    <w:qFormat/>
    <w:rPr>
      <w:spacing w:val="-1"/>
      <w:u w:val="thick" w:color="000000"/>
    </w:rPr>
  </w:style>
  <w:style w:type="character" w:customStyle="1" w:styleId="WW8Num35z2">
    <w:name w:val="WW8Num35z2"/>
    <w:qFormat/>
    <w:rPr>
      <w:rFonts w:ascii="Arial" w:eastAsia="Arial" w:hAnsi="Arial" w:cs="Arial"/>
      <w:b/>
      <w:bCs/>
      <w:spacing w:val="-1"/>
      <w:sz w:val="22"/>
      <w:szCs w:val="22"/>
    </w:rPr>
  </w:style>
  <w:style w:type="character" w:customStyle="1" w:styleId="WW8Num36z0">
    <w:name w:val="WW8Num36z0"/>
    <w:qFormat/>
    <w:rPr>
      <w:rFonts w:ascii="Times New Roman" w:eastAsia="Times New Roman" w:hAnsi="Times New Roman" w:cs="Times New Roman"/>
      <w:w w:val="99"/>
      <w:sz w:val="20"/>
      <w:szCs w:val="20"/>
    </w:rPr>
  </w:style>
  <w:style w:type="character" w:customStyle="1" w:styleId="WW8Num36z1">
    <w:name w:val="WW8Num36z1"/>
    <w:qFormat/>
  </w:style>
  <w:style w:type="character" w:customStyle="1" w:styleId="WW8Num37z0">
    <w:name w:val="WW8Num37z0"/>
    <w:qFormat/>
  </w:style>
  <w:style w:type="character" w:customStyle="1" w:styleId="WW8Num37z1">
    <w:name w:val="WW8Num37z1"/>
    <w:qFormat/>
    <w:rPr>
      <w:spacing w:val="-1"/>
      <w:u w:val="thick" w:color="000000"/>
    </w:rPr>
  </w:style>
  <w:style w:type="character" w:customStyle="1" w:styleId="WW8Num37z2">
    <w:name w:val="WW8Num37z2"/>
    <w:qFormat/>
    <w:rPr>
      <w:rFonts w:ascii="Times New Roman" w:eastAsia="Times New Roman" w:hAnsi="Times New Roman" w:cs="Times New Roman"/>
      <w:w w:val="99"/>
      <w:sz w:val="20"/>
      <w:szCs w:val="20"/>
    </w:rPr>
  </w:style>
  <w:style w:type="character" w:customStyle="1" w:styleId="WW8Num38z0">
    <w:name w:val="WW8Num38z0"/>
    <w:qFormat/>
    <w:rPr>
      <w:rFonts w:ascii="Arial" w:eastAsia="Arial" w:hAnsi="Arial" w:cs="Arial"/>
      <w:w w:val="99"/>
      <w:sz w:val="20"/>
      <w:szCs w:val="20"/>
    </w:rPr>
  </w:style>
  <w:style w:type="character" w:customStyle="1" w:styleId="WW8Num38z1">
    <w:name w:val="WW8Num38z1"/>
    <w:qFormat/>
  </w:style>
  <w:style w:type="character" w:customStyle="1" w:styleId="WW8Num39z0">
    <w:name w:val="WW8Num39z0"/>
    <w:qFormat/>
    <w:rPr>
      <w:rFonts w:ascii="Times New Roman" w:eastAsia="Times New Roman" w:hAnsi="Times New Roman" w:cs="Times New Roman"/>
      <w:w w:val="99"/>
      <w:sz w:val="20"/>
      <w:szCs w:val="20"/>
    </w:rPr>
  </w:style>
  <w:style w:type="character" w:customStyle="1" w:styleId="WW8Num39z1">
    <w:name w:val="WW8Num39z1"/>
    <w:qFormat/>
    <w:rPr>
      <w:rFonts w:ascii="Arial" w:eastAsia="Arial" w:hAnsi="Arial" w:cs="Arial"/>
      <w:w w:val="99"/>
      <w:sz w:val="20"/>
      <w:szCs w:val="20"/>
    </w:rPr>
  </w:style>
  <w:style w:type="character" w:customStyle="1" w:styleId="WW8Num39z2">
    <w:name w:val="WW8Num39z2"/>
    <w:qFormat/>
  </w:style>
  <w:style w:type="character" w:customStyle="1" w:styleId="WW8Num40z0">
    <w:name w:val="WW8Num40z0"/>
    <w:qFormat/>
    <w:rPr>
      <w:rFonts w:ascii="Webdings" w:hAnsi="Webdings" w:cs="Webdings"/>
      <w:lang w:val="fr-FR"/>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ascii="Webdings" w:hAnsi="Webdings" w:cs="Webdings"/>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2z0">
    <w:name w:val="WW8Num42z0"/>
    <w:qFormat/>
  </w:style>
  <w:style w:type="character" w:customStyle="1" w:styleId="WW8Num42z1">
    <w:name w:val="WW8Num42z1"/>
    <w:qFormat/>
    <w:rPr>
      <w:rFonts w:ascii="Arial" w:eastAsia="Arial" w:hAnsi="Arial" w:cs="Arial"/>
      <w:w w:val="99"/>
      <w:sz w:val="20"/>
      <w:szCs w:val="20"/>
    </w:rPr>
  </w:style>
  <w:style w:type="character" w:customStyle="1" w:styleId="TextedebullesCar">
    <w:name w:val="Texte de bulles Car"/>
    <w:qFormat/>
    <w:rPr>
      <w:rFonts w:ascii="Tahoma" w:hAnsi="Tahoma" w:cs="Tahoma"/>
      <w:sz w:val="16"/>
      <w:szCs w:val="16"/>
    </w:rPr>
  </w:style>
  <w:style w:type="character" w:customStyle="1" w:styleId="En-tteCar">
    <w:name w:val="En-tête Car"/>
    <w:basedOn w:val="Policepardfaut"/>
    <w:qFormat/>
  </w:style>
  <w:style w:type="character" w:customStyle="1" w:styleId="PieddepageCar">
    <w:name w:val="Pied de page Car"/>
    <w:basedOn w:val="Policepardfaut"/>
    <w:qFormat/>
  </w:style>
  <w:style w:type="character" w:customStyle="1" w:styleId="LienInternet">
    <w:name w:val="Lien Internet"/>
    <w:rPr>
      <w:color w:val="0000FF"/>
      <w:u w:val="single"/>
    </w:rPr>
  </w:style>
  <w:style w:type="character" w:customStyle="1" w:styleId="Titre4Car">
    <w:name w:val="Titre 4 Car"/>
    <w:qFormat/>
    <w:rPr>
      <w:rFonts w:ascii="Arial" w:eastAsia="Arial" w:hAnsi="Arial" w:cs="Arial"/>
      <w:b/>
      <w:bCs/>
      <w:sz w:val="34"/>
      <w:szCs w:val="34"/>
    </w:rPr>
  </w:style>
  <w:style w:type="character" w:customStyle="1" w:styleId="titre1geobCar">
    <w:name w:val="titre 1 geob Car"/>
    <w:qFormat/>
    <w:rPr>
      <w:rFonts w:ascii="Arial" w:eastAsia="Arial" w:hAnsi="Arial" w:cs="Arial"/>
      <w:b/>
      <w:bCs/>
      <w:spacing w:val="-2"/>
      <w:sz w:val="34"/>
      <w:szCs w:val="34"/>
    </w:rPr>
  </w:style>
  <w:style w:type="character" w:customStyle="1" w:styleId="Titre5Car">
    <w:name w:val="Titre 5 Car"/>
    <w:qFormat/>
    <w:rPr>
      <w:rFonts w:ascii="Arial" w:eastAsia="Arial" w:hAnsi="Arial" w:cs="Arial"/>
      <w:b/>
      <w:bCs/>
      <w:sz w:val="28"/>
      <w:szCs w:val="28"/>
      <w:u w:val="single"/>
    </w:rPr>
  </w:style>
  <w:style w:type="character" w:customStyle="1" w:styleId="Titre2GeobCar">
    <w:name w:val="Titre 2 Geob Car"/>
    <w:qFormat/>
    <w:rPr>
      <w:rFonts w:ascii="Arial" w:eastAsia="Arial" w:hAnsi="Arial" w:cs="Arial"/>
      <w:b/>
      <w:bCs/>
      <w:sz w:val="28"/>
      <w:szCs w:val="28"/>
      <w:u w:val="single"/>
      <w:lang w:val="fr-FR" w:eastAsia="fr-FR"/>
    </w:rPr>
  </w:style>
  <w:style w:type="character" w:customStyle="1" w:styleId="Titre3geobCar">
    <w:name w:val="Titre 3 geob Car"/>
    <w:qFormat/>
    <w:rPr>
      <w:rFonts w:ascii="Arial" w:eastAsia="Arial" w:hAnsi="Arial" w:cs="Arial"/>
      <w:b/>
      <w:bCs/>
      <w:spacing w:val="-1"/>
    </w:rPr>
  </w:style>
  <w:style w:type="character" w:customStyle="1" w:styleId="titre4geobCar">
    <w:name w:val="titre4geob Car"/>
    <w:qFormat/>
    <w:rPr>
      <w:lang w:val="fr-FR"/>
    </w:rPr>
  </w:style>
  <w:style w:type="paragraph" w:styleId="Corpsdetexte">
    <w:name w:val="Body Text"/>
    <w:basedOn w:val="Normal"/>
    <w:pPr>
      <w:ind w:left="258"/>
    </w:pPr>
    <w:rPr>
      <w:rFonts w:ascii="Arial" w:eastAsia="Arial" w:hAnsi="Arial" w:cs="Arial"/>
      <w:sz w:val="20"/>
      <w:szCs w:val="20"/>
    </w:rPr>
  </w:style>
  <w:style w:type="paragraph" w:styleId="Liste">
    <w:name w:val="List"/>
    <w:basedOn w:val="Corpsdetexte"/>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M1">
    <w:name w:val="toc 1"/>
    <w:basedOn w:val="Normal"/>
    <w:pPr>
      <w:spacing w:before="356"/>
      <w:ind w:left="151"/>
    </w:pPr>
    <w:rPr>
      <w:rFonts w:ascii="Arial" w:eastAsia="Arial" w:hAnsi="Arial" w:cs="Arial"/>
      <w:b/>
      <w:bCs/>
      <w:sz w:val="24"/>
      <w:szCs w:val="24"/>
    </w:rPr>
  </w:style>
  <w:style w:type="paragraph" w:styleId="TM2">
    <w:name w:val="toc 2"/>
    <w:basedOn w:val="Normal"/>
    <w:pPr>
      <w:spacing w:before="356"/>
      <w:ind w:left="459" w:hanging="494"/>
    </w:pPr>
    <w:rPr>
      <w:rFonts w:ascii="Arial" w:eastAsia="Arial" w:hAnsi="Arial" w:cs="Arial"/>
      <w:b/>
      <w:bCs/>
      <w:sz w:val="24"/>
      <w:szCs w:val="24"/>
    </w:rPr>
  </w:style>
  <w:style w:type="paragraph" w:styleId="TM3">
    <w:name w:val="toc 3"/>
    <w:basedOn w:val="Normal"/>
    <w:pPr>
      <w:spacing w:before="5"/>
      <w:ind w:left="352"/>
    </w:pPr>
    <w:rPr>
      <w:rFonts w:ascii="Arial" w:eastAsia="Arial" w:hAnsi="Arial" w:cs="Arial"/>
      <w:sz w:val="20"/>
      <w:szCs w:val="20"/>
    </w:rPr>
  </w:style>
  <w:style w:type="paragraph" w:styleId="TM4">
    <w:name w:val="toc 4"/>
    <w:basedOn w:val="Normal"/>
    <w:pPr>
      <w:spacing w:before="5"/>
      <w:ind w:left="789" w:hanging="332"/>
    </w:pPr>
    <w:rPr>
      <w:rFonts w:ascii="Arial" w:eastAsia="Arial" w:hAnsi="Arial" w:cs="Arial"/>
      <w:sz w:val="20"/>
      <w:szCs w:val="20"/>
    </w:rPr>
  </w:style>
  <w:style w:type="paragraph" w:styleId="TM5">
    <w:name w:val="toc 5"/>
    <w:basedOn w:val="Normal"/>
    <w:pPr>
      <w:spacing w:before="5"/>
      <w:ind w:left="1156" w:hanging="497"/>
    </w:pPr>
    <w:rPr>
      <w:rFonts w:ascii="Arial" w:eastAsia="Arial" w:hAnsi="Arial" w:cs="Arial"/>
      <w:sz w:val="20"/>
      <w:szCs w:val="20"/>
    </w:rPr>
  </w:style>
  <w:style w:type="paragraph" w:styleId="Paragraphedeliste">
    <w:name w:val="List Paragraph"/>
    <w:basedOn w:val="Normal"/>
    <w:qFormat/>
  </w:style>
  <w:style w:type="paragraph" w:customStyle="1" w:styleId="TableParagraph">
    <w:name w:val="Table Paragraph"/>
    <w:basedOn w:val="Normal"/>
    <w:qFormat/>
  </w:style>
  <w:style w:type="paragraph" w:styleId="Textedebulles">
    <w:name w:val="Balloon Text"/>
    <w:basedOn w:val="Normal"/>
    <w:qFormat/>
    <w:rPr>
      <w:rFonts w:ascii="Tahoma" w:hAnsi="Tahoma" w:cs="Tahoma"/>
      <w:sz w:val="16"/>
      <w:szCs w:val="16"/>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style>
  <w:style w:type="paragraph" w:styleId="Pieddepage">
    <w:name w:val="footer"/>
    <w:basedOn w:val="Normal"/>
  </w:style>
  <w:style w:type="paragraph" w:styleId="En-ttedetabledesmatires">
    <w:name w:val="TOC Heading"/>
    <w:basedOn w:val="Titre1"/>
    <w:next w:val="Normal"/>
    <w:qFormat/>
    <w:pPr>
      <w:keepNext/>
      <w:keepLines/>
      <w:widowControl/>
      <w:numPr>
        <w:numId w:val="0"/>
      </w:numPr>
      <w:spacing w:before="480" w:line="276" w:lineRule="auto"/>
    </w:pPr>
    <w:rPr>
      <w:rFonts w:ascii="Cambria" w:eastAsia="Times New Roman" w:hAnsi="Cambria" w:cs="Times New Roman"/>
      <w:color w:val="365F91"/>
      <w:sz w:val="28"/>
      <w:szCs w:val="28"/>
    </w:rPr>
  </w:style>
  <w:style w:type="paragraph" w:customStyle="1" w:styleId="titre1geob">
    <w:name w:val="titre 1 geob"/>
    <w:basedOn w:val="Titre4"/>
    <w:qFormat/>
    <w:pPr>
      <w:numPr>
        <w:ilvl w:val="0"/>
        <w:numId w:val="8"/>
      </w:numPr>
      <w:ind w:left="4161" w:hanging="1563"/>
    </w:pPr>
    <w:rPr>
      <w:spacing w:val="-2"/>
    </w:rPr>
  </w:style>
  <w:style w:type="paragraph" w:customStyle="1" w:styleId="Titre2Geob">
    <w:name w:val="Titre 2 Geob"/>
    <w:basedOn w:val="Titre5"/>
    <w:qFormat/>
    <w:pPr>
      <w:numPr>
        <w:ilvl w:val="0"/>
        <w:numId w:val="10"/>
      </w:numPr>
      <w:spacing w:before="65"/>
      <w:ind w:left="651" w:hanging="392"/>
    </w:pPr>
    <w:rPr>
      <w:lang w:eastAsia="fr-FR"/>
    </w:rPr>
  </w:style>
  <w:style w:type="paragraph" w:customStyle="1" w:styleId="Titre3geob">
    <w:name w:val="Titre 3 geob"/>
    <w:basedOn w:val="Normal"/>
    <w:qFormat/>
    <w:pPr>
      <w:numPr>
        <w:numId w:val="4"/>
      </w:numPr>
      <w:ind w:right="6886" w:firstLine="0"/>
      <w:jc w:val="center"/>
    </w:pPr>
    <w:rPr>
      <w:rFonts w:ascii="Arial" w:eastAsia="Arial" w:hAnsi="Arial" w:cs="Arial"/>
      <w:b/>
      <w:bCs/>
      <w:spacing w:val="-1"/>
    </w:rPr>
  </w:style>
  <w:style w:type="paragraph" w:customStyle="1" w:styleId="titre4geob">
    <w:name w:val="titre4geob"/>
    <w:basedOn w:val="Normal"/>
    <w:qFormat/>
    <w:pPr>
      <w:spacing w:before="7" w:line="150" w:lineRule="exact"/>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cs="Times New Roman"/>
      <w:sz w:val="20"/>
      <w:szCs w:val="20"/>
      <w:lang w:val="en-US" w:eastAsia="zh-CN"/>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eodesie.ign.fr/fich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s://www.legifrance.gouv.fr/jorf/id/JORFTEXT000000794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Asan2nIp2eLL1q2SAxtt5JXvnw==">CgMxLjAaDQoBMBIICgYIBTICCAEaDQoBMRIICgYIBTICCAEaDQoBMhIICgYIBTICCAEaJAoBMxIfCh0IB0IZCgVBcmlhbBIQQXJpYWwgVW5pY29kZSBNUxonCgE0EiIKIAgEKhwKC0FBQUFwMnhlZzdZEAgaC0FBQUFwMnhlZzdZ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oCgIxMhIiCiAIBCocCgtBQUFBcDJ4ZWc3WRAIGgtBQUFBcDJ4ZWc3WR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4418</Words>
  <Characters>24302</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prescriptions topographiques</vt:lpstr>
    </vt:vector>
  </TitlesOfParts>
  <Company>REGION BRETAGNE</Company>
  <LinksUpToDate>false</LinksUpToDate>
  <CharactersWithSpaces>28663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prescriptions topographiques</dc:title>
  <dc:creator>geobretagne@bretagne.bzh</dc:creator>
  <cp:keywords>standard topographique</cp:keywords>
  <cp:lastModifiedBy>STEPHANE MEVEL-VIANNAY</cp:lastModifiedBy>
  <cp:revision>5</cp:revision>
  <cp:lastPrinted>2023-09-11T08:46:00Z</cp:lastPrinted>
  <dcterms:created xsi:type="dcterms:W3CDTF">2019-01-17T16:16:00Z</dcterms:created>
  <dcterms:modified xsi:type="dcterms:W3CDTF">2023-09-11T08:47:00Z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2016-12-12T01:00:00Z</vt:filetime>
  </property>
  <property fmtid="{D5CDD505-2E9C-101B-9397-08002B2CF9AE}" pid="3" name="LastSaved">
    <vt:filetime>2018-06-15T01:00:00Z</vt:filetime>
  </property>
</Properties>
</file>